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8396" w14:textId="459D0202" w:rsidR="00527531" w:rsidRPr="00527531" w:rsidRDefault="00E35866" w:rsidP="005D695D">
      <w:pPr>
        <w:pStyle w:val="CV-Intro"/>
        <w:widowControl/>
        <w:spacing w:line="320" w:lineRule="exact"/>
        <w:ind w:right="6"/>
        <w:rPr>
          <w:rFonts w:cs="Arial"/>
          <w:lang w:val="fr-CA"/>
        </w:rPr>
      </w:pPr>
      <w:r>
        <w:rPr>
          <w:rFonts w:cs="Arial"/>
          <w:lang w:val="fr-CA"/>
        </w:rPr>
        <w:t>I</w:t>
      </w:r>
      <w:r w:rsidR="00674E9A" w:rsidRPr="00674E9A">
        <w:rPr>
          <w:rFonts w:cs="Arial"/>
          <w:lang w:val="fr-CA"/>
        </w:rPr>
        <w:t xml:space="preserve">ngénieur mécanique </w:t>
      </w:r>
      <w:r w:rsidR="006A4D1C">
        <w:rPr>
          <w:rFonts w:cs="Arial"/>
          <w:lang w:val="fr-CA"/>
        </w:rPr>
        <w:t>ayant</w:t>
      </w:r>
      <w:r w:rsidR="00674E9A" w:rsidRPr="00674E9A">
        <w:rPr>
          <w:rFonts w:cs="Arial"/>
          <w:lang w:val="fr-CA"/>
        </w:rPr>
        <w:t xml:space="preserve"> </w:t>
      </w:r>
      <w:r w:rsidR="009914E7">
        <w:rPr>
          <w:rFonts w:cs="Arial"/>
          <w:lang w:val="fr-CA"/>
        </w:rPr>
        <w:t>plus</w:t>
      </w:r>
      <w:r w:rsidR="006C299B" w:rsidRPr="00674E9A">
        <w:rPr>
          <w:rFonts w:cs="Arial"/>
          <w:lang w:val="fr-CA"/>
        </w:rPr>
        <w:t xml:space="preserve"> </w:t>
      </w:r>
      <w:r w:rsidR="00674E9A" w:rsidRPr="00674E9A">
        <w:rPr>
          <w:rFonts w:cs="Arial"/>
          <w:lang w:val="fr-CA"/>
        </w:rPr>
        <w:t xml:space="preserve">de </w:t>
      </w:r>
      <w:r w:rsidR="006C299B">
        <w:rPr>
          <w:rFonts w:cs="Arial"/>
          <w:lang w:val="fr-CA"/>
        </w:rPr>
        <w:t>30</w:t>
      </w:r>
      <w:r w:rsidR="006C299B" w:rsidRPr="00674E9A">
        <w:rPr>
          <w:rFonts w:cs="Arial"/>
          <w:lang w:val="fr-CA"/>
        </w:rPr>
        <w:t xml:space="preserve"> </w:t>
      </w:r>
      <w:r w:rsidR="00674E9A" w:rsidRPr="00674E9A">
        <w:rPr>
          <w:rFonts w:cs="Arial"/>
          <w:lang w:val="fr-CA"/>
        </w:rPr>
        <w:t xml:space="preserve">ans d’expérience comme </w:t>
      </w:r>
      <w:r w:rsidR="009914E7">
        <w:rPr>
          <w:rFonts w:cs="Arial"/>
          <w:lang w:val="fr-CA"/>
        </w:rPr>
        <w:t xml:space="preserve">spécialiste et </w:t>
      </w:r>
      <w:r w:rsidR="00F21511">
        <w:rPr>
          <w:rFonts w:cs="Arial"/>
          <w:lang w:val="fr-CA"/>
        </w:rPr>
        <w:t>gestionnaire de services d’</w:t>
      </w:r>
      <w:r w:rsidR="00F21511" w:rsidRPr="00674E9A">
        <w:rPr>
          <w:rFonts w:cs="Arial"/>
          <w:lang w:val="fr-CA"/>
        </w:rPr>
        <w:t xml:space="preserve">exploitation et </w:t>
      </w:r>
      <w:r w:rsidR="00F21511">
        <w:rPr>
          <w:rFonts w:cs="Arial"/>
          <w:lang w:val="fr-CA"/>
        </w:rPr>
        <w:t>d’</w:t>
      </w:r>
      <w:r w:rsidR="00F21511" w:rsidRPr="00674E9A">
        <w:rPr>
          <w:rFonts w:cs="Arial"/>
          <w:lang w:val="fr-CA"/>
        </w:rPr>
        <w:t xml:space="preserve">entretien </w:t>
      </w:r>
      <w:r w:rsidR="00F21511">
        <w:rPr>
          <w:rFonts w:cs="Arial"/>
          <w:lang w:val="fr-CA"/>
        </w:rPr>
        <w:t xml:space="preserve">d’infrastructures </w:t>
      </w:r>
      <w:r>
        <w:rPr>
          <w:rFonts w:cs="Arial"/>
          <w:lang w:val="fr-CA"/>
        </w:rPr>
        <w:t>en</w:t>
      </w:r>
      <w:r w:rsidR="00CA0F90">
        <w:rPr>
          <w:rFonts w:cs="Arial"/>
          <w:lang w:val="fr-CA"/>
        </w:rPr>
        <w:t xml:space="preserve"> production d’énergie,</w:t>
      </w:r>
      <w:r w:rsidR="00CA0F90" w:rsidRPr="00674E9A">
        <w:rPr>
          <w:rFonts w:cs="Arial"/>
          <w:lang w:val="fr-CA"/>
        </w:rPr>
        <w:t xml:space="preserve"> </w:t>
      </w:r>
      <w:r w:rsidR="00554F83">
        <w:rPr>
          <w:rFonts w:cs="Arial"/>
          <w:lang w:val="fr-CA"/>
        </w:rPr>
        <w:t>traitement</w:t>
      </w:r>
      <w:r w:rsidR="00554F83" w:rsidRPr="00674E9A">
        <w:rPr>
          <w:rFonts w:cs="Arial"/>
          <w:lang w:val="fr-CA"/>
        </w:rPr>
        <w:t xml:space="preserve"> </w:t>
      </w:r>
      <w:r w:rsidR="00674E9A" w:rsidRPr="00674E9A">
        <w:rPr>
          <w:rFonts w:cs="Arial"/>
          <w:lang w:val="fr-CA"/>
        </w:rPr>
        <w:t>d’eau potable</w:t>
      </w:r>
      <w:r w:rsidR="00CA0F90">
        <w:rPr>
          <w:rFonts w:cs="Arial"/>
          <w:lang w:val="fr-CA"/>
        </w:rPr>
        <w:t xml:space="preserve"> et</w:t>
      </w:r>
      <w:r w:rsidR="00674E9A" w:rsidRPr="00674E9A">
        <w:rPr>
          <w:rFonts w:cs="Arial"/>
          <w:lang w:val="fr-CA"/>
        </w:rPr>
        <w:t xml:space="preserve"> d’eaux </w:t>
      </w:r>
      <w:r w:rsidR="006A4D1C">
        <w:rPr>
          <w:rFonts w:cs="Arial"/>
          <w:lang w:val="fr-CA"/>
        </w:rPr>
        <w:t>usée</w:t>
      </w:r>
      <w:r w:rsidR="00674E9A">
        <w:rPr>
          <w:rFonts w:cs="Arial"/>
          <w:lang w:val="fr-CA"/>
        </w:rPr>
        <w:t>s</w:t>
      </w:r>
      <w:r>
        <w:rPr>
          <w:rFonts w:cs="Arial"/>
          <w:lang w:val="fr-CA"/>
        </w:rPr>
        <w:t xml:space="preserve"> ainsi qu'en milieu hospitalier</w:t>
      </w:r>
      <w:r w:rsidR="00F21511">
        <w:rPr>
          <w:rFonts w:cs="Arial"/>
          <w:lang w:val="fr-CA"/>
        </w:rPr>
        <w:t xml:space="preserve">. </w:t>
      </w:r>
      <w:r w:rsidR="006A4D1C">
        <w:rPr>
          <w:rFonts w:cs="Arial"/>
          <w:lang w:val="fr-CA"/>
        </w:rPr>
        <w:t xml:space="preserve">Il a également </w:t>
      </w:r>
      <w:r w:rsidR="00CA0F90">
        <w:rPr>
          <w:rFonts w:cs="Arial"/>
          <w:lang w:val="fr-CA"/>
        </w:rPr>
        <w:t xml:space="preserve">une solide expérience des partenariats public-privé ayant </w:t>
      </w:r>
      <w:r w:rsidR="008D6FC0">
        <w:rPr>
          <w:rFonts w:cs="Arial"/>
          <w:lang w:val="fr-CA"/>
        </w:rPr>
        <w:t xml:space="preserve">aussi </w:t>
      </w:r>
      <w:r w:rsidR="00CA0F90">
        <w:rPr>
          <w:rFonts w:cs="Arial"/>
          <w:lang w:val="fr-CA"/>
        </w:rPr>
        <w:t>géré de</w:t>
      </w:r>
      <w:r>
        <w:rPr>
          <w:rFonts w:cs="Arial"/>
          <w:lang w:val="fr-CA"/>
        </w:rPr>
        <w:t xml:space="preserve"> tels</w:t>
      </w:r>
      <w:r w:rsidR="00CA0F90">
        <w:rPr>
          <w:rFonts w:cs="Arial"/>
          <w:lang w:val="fr-CA"/>
        </w:rPr>
        <w:t xml:space="preserve"> contrats </w:t>
      </w:r>
      <w:r>
        <w:rPr>
          <w:rFonts w:cs="Arial"/>
          <w:lang w:val="fr-CA"/>
        </w:rPr>
        <w:t>à l’</w:t>
      </w:r>
      <w:r w:rsidR="006A4D1C" w:rsidRPr="006A4D1C">
        <w:rPr>
          <w:rFonts w:cs="Arial"/>
          <w:lang w:val="fr-CA"/>
        </w:rPr>
        <w:t xml:space="preserve">international </w:t>
      </w:r>
      <w:r w:rsidR="00B45CC7">
        <w:rPr>
          <w:rFonts w:cs="Arial"/>
          <w:lang w:val="fr-CA"/>
        </w:rPr>
        <w:t>(</w:t>
      </w:r>
      <w:r w:rsidR="006A4D1C">
        <w:rPr>
          <w:rFonts w:cs="Arial"/>
          <w:lang w:val="fr-CA"/>
        </w:rPr>
        <w:t xml:space="preserve">Algérie, </w:t>
      </w:r>
      <w:r w:rsidR="00B45CC7">
        <w:rPr>
          <w:rFonts w:cs="Arial"/>
          <w:lang w:val="fr-CA"/>
        </w:rPr>
        <w:t>Royaume-Uni)</w:t>
      </w:r>
      <w:r w:rsidR="006A4D1C" w:rsidRPr="006A4D1C">
        <w:rPr>
          <w:rFonts w:cs="Arial"/>
          <w:lang w:val="fr-CA"/>
        </w:rPr>
        <w:t>. Il parle fran</w:t>
      </w:r>
      <w:r w:rsidR="006A4D1C">
        <w:rPr>
          <w:rFonts w:cs="Arial"/>
          <w:lang w:val="fr-CA"/>
        </w:rPr>
        <w:t>çais, anglais et espagnol.</w:t>
      </w:r>
    </w:p>
    <w:p w14:paraId="6A3ADE97" w14:textId="77777777" w:rsidR="00C2283E" w:rsidRPr="00F22540" w:rsidRDefault="00946E0C" w:rsidP="005D695D">
      <w:pPr>
        <w:pStyle w:val="CV-MainTitles"/>
        <w:keepNext w:val="0"/>
        <w:suppressAutoHyphens w:val="0"/>
        <w:ind w:right="6"/>
        <w:jc w:val="both"/>
        <w:rPr>
          <w:rFonts w:cs="Arial"/>
          <w:lang w:val="fr-CA"/>
        </w:rPr>
      </w:pPr>
      <w:r>
        <w:rPr>
          <w:rFonts w:cs="Arial"/>
          <w:lang w:val="en-US"/>
        </w:rPr>
        <w:fldChar w:fldCharType="begin">
          <w:ffData>
            <w:name w:val=""/>
            <w:enabled/>
            <w:calcOnExit w:val="0"/>
            <w:textInput>
              <w:default w:val="EXPERIENCE"/>
              <w:format w:val="UPPERCASE"/>
            </w:textInput>
          </w:ffData>
        </w:fldChar>
      </w:r>
      <w:r w:rsidR="00C2283E" w:rsidRPr="00F22540">
        <w:rPr>
          <w:rFonts w:cs="Arial"/>
          <w:lang w:val="fr-CA"/>
        </w:rPr>
        <w:instrText xml:space="preserve"> FORMTEXT </w:instrText>
      </w:r>
      <w:r>
        <w:rPr>
          <w:rFonts w:cs="Arial"/>
          <w:lang w:val="en-US"/>
        </w:rPr>
      </w:r>
      <w:r>
        <w:rPr>
          <w:rFonts w:cs="Arial"/>
          <w:lang w:val="en-US"/>
        </w:rPr>
        <w:fldChar w:fldCharType="separate"/>
      </w:r>
      <w:r w:rsidR="006A4D1C" w:rsidRPr="00F22540">
        <w:rPr>
          <w:rFonts w:cs="Arial"/>
          <w:noProof/>
          <w:lang w:val="fr-CA"/>
        </w:rPr>
        <w:t>EXPÉ</w:t>
      </w:r>
      <w:r w:rsidR="00C2283E" w:rsidRPr="00F22540">
        <w:rPr>
          <w:rFonts w:cs="Arial"/>
          <w:noProof/>
          <w:lang w:val="fr-CA"/>
        </w:rPr>
        <w:t>RIENCE</w:t>
      </w:r>
      <w:r>
        <w:rPr>
          <w:rFonts w:cs="Arial"/>
          <w:lang w:val="en-US"/>
        </w:rPr>
        <w:fldChar w:fldCharType="end"/>
      </w:r>
    </w:p>
    <w:p w14:paraId="6F7A4389" w14:textId="77777777" w:rsidR="002016E2" w:rsidRDefault="002016E2" w:rsidP="005D695D">
      <w:pPr>
        <w:pStyle w:val="CV-Company"/>
        <w:tabs>
          <w:tab w:val="right" w:pos="1555"/>
          <w:tab w:val="right" w:pos="9781"/>
        </w:tabs>
        <w:spacing w:before="0" w:after="0"/>
        <w:ind w:right="6"/>
        <w:jc w:val="both"/>
        <w:rPr>
          <w:lang w:val="fr-CA"/>
        </w:rPr>
      </w:pPr>
      <w:r>
        <w:rPr>
          <w:lang w:val="fr-CA"/>
        </w:rPr>
        <w:t>Services-Conseils MD</w:t>
      </w:r>
      <w:r w:rsidR="00D873E3">
        <w:rPr>
          <w:lang w:val="fr-CA"/>
        </w:rPr>
        <w:t>, Brossard, Canada</w:t>
      </w:r>
      <w:r>
        <w:rPr>
          <w:lang w:val="fr-CA"/>
        </w:rPr>
        <w:tab/>
        <w:t>Depuis 03/2018</w:t>
      </w:r>
    </w:p>
    <w:p w14:paraId="407DC233" w14:textId="77777777" w:rsidR="002016E2" w:rsidRDefault="002016E2" w:rsidP="005D695D">
      <w:pPr>
        <w:pStyle w:val="CV-Company"/>
        <w:tabs>
          <w:tab w:val="right" w:pos="1555"/>
          <w:tab w:val="right" w:pos="9781"/>
        </w:tabs>
        <w:spacing w:before="0" w:after="0"/>
        <w:ind w:right="6"/>
        <w:jc w:val="both"/>
        <w:rPr>
          <w:lang w:val="fr-CA"/>
        </w:rPr>
      </w:pPr>
    </w:p>
    <w:p w14:paraId="338FF9DE" w14:textId="77777777" w:rsidR="002016E2" w:rsidRDefault="002016E2" w:rsidP="002016E2">
      <w:pPr>
        <w:pStyle w:val="CV-Company"/>
        <w:tabs>
          <w:tab w:val="right" w:pos="1555"/>
          <w:tab w:val="right" w:pos="9781"/>
        </w:tabs>
        <w:spacing w:before="0" w:after="0"/>
        <w:ind w:right="6" w:hanging="1270"/>
        <w:rPr>
          <w:i/>
          <w:lang w:val="fr-CA"/>
        </w:rPr>
      </w:pPr>
      <w:r w:rsidRPr="002016E2">
        <w:rPr>
          <w:i/>
          <w:lang w:val="fr-CA"/>
        </w:rPr>
        <w:t>Consultant principal</w:t>
      </w:r>
      <w:r w:rsidR="00D873E3">
        <w:rPr>
          <w:i/>
          <w:lang w:val="fr-CA"/>
        </w:rPr>
        <w:t xml:space="preserve"> en opération et entretien d’infrastructures</w:t>
      </w:r>
    </w:p>
    <w:p w14:paraId="35717D3C" w14:textId="77777777" w:rsidR="00EC17D1" w:rsidRPr="00EC17D1" w:rsidRDefault="00EC17D1" w:rsidP="002016E2">
      <w:pPr>
        <w:pStyle w:val="CV-Company"/>
        <w:tabs>
          <w:tab w:val="right" w:pos="1555"/>
          <w:tab w:val="right" w:pos="9781"/>
        </w:tabs>
        <w:spacing w:before="0" w:after="0"/>
        <w:ind w:right="6" w:hanging="1270"/>
        <w:rPr>
          <w:b w:val="0"/>
          <w:lang w:val="fr-CA"/>
        </w:rPr>
      </w:pPr>
    </w:p>
    <w:p w14:paraId="5DDE3A7E" w14:textId="77777777" w:rsidR="00EC17D1" w:rsidRPr="00EC17D1" w:rsidRDefault="00EC17D1" w:rsidP="003F2D59">
      <w:pPr>
        <w:pStyle w:val="CV-Bullet"/>
        <w:numPr>
          <w:ilvl w:val="0"/>
          <w:numId w:val="4"/>
        </w:numPr>
        <w:tabs>
          <w:tab w:val="clear" w:pos="1915"/>
        </w:tabs>
        <w:ind w:left="851" w:right="2132"/>
        <w:rPr>
          <w:i/>
          <w:lang w:val="fr-CA"/>
        </w:rPr>
      </w:pPr>
      <w:r>
        <w:rPr>
          <w:lang w:val="fr-CA"/>
        </w:rPr>
        <w:t>Groupe Helios, Gestion d’Infrastructures et de Services Urbains Inc. (Longueuil, Canada) :</w:t>
      </w:r>
      <w:r w:rsidR="003F2D59">
        <w:rPr>
          <w:lang w:val="fr-CA"/>
        </w:rPr>
        <w:t xml:space="preserve"> </w:t>
      </w:r>
      <w:r>
        <w:rPr>
          <w:lang w:val="fr-CA"/>
        </w:rPr>
        <w:t>g</w:t>
      </w:r>
      <w:r w:rsidR="001B3675">
        <w:rPr>
          <w:lang w:val="fr-CA"/>
        </w:rPr>
        <w:t>érer l</w:t>
      </w:r>
      <w:r>
        <w:rPr>
          <w:lang w:val="fr-CA"/>
        </w:rPr>
        <w:t>es dossiers technico-commerciaux relatifs aux contrats d</w:t>
      </w:r>
      <w:r w:rsidR="003F2D59">
        <w:rPr>
          <w:lang w:val="fr-CA"/>
        </w:rPr>
        <w:t>u</w:t>
      </w:r>
      <w:r>
        <w:rPr>
          <w:lang w:val="fr-CA"/>
        </w:rPr>
        <w:t xml:space="preserve"> Groupe Helios</w:t>
      </w:r>
    </w:p>
    <w:p w14:paraId="3176C97E" w14:textId="6E7F96D9" w:rsidR="00EC17D1" w:rsidRPr="003B0696" w:rsidRDefault="00EC17D1" w:rsidP="003F2D59">
      <w:pPr>
        <w:pStyle w:val="CV-Bullet"/>
        <w:numPr>
          <w:ilvl w:val="0"/>
          <w:numId w:val="4"/>
        </w:numPr>
        <w:tabs>
          <w:tab w:val="clear" w:pos="1915"/>
        </w:tabs>
        <w:ind w:left="851" w:right="2132"/>
        <w:rPr>
          <w:i/>
          <w:lang w:val="fr-CA"/>
        </w:rPr>
      </w:pPr>
      <w:r>
        <w:rPr>
          <w:lang w:val="fr-CA"/>
        </w:rPr>
        <w:t>SNC-Lavalin (</w:t>
      </w:r>
      <w:r w:rsidR="009306D2">
        <w:rPr>
          <w:lang w:val="fr-CA"/>
        </w:rPr>
        <w:t>Montréal</w:t>
      </w:r>
      <w:r>
        <w:rPr>
          <w:lang w:val="fr-CA"/>
        </w:rPr>
        <w:t xml:space="preserve">, Canada) : </w:t>
      </w:r>
      <w:r w:rsidR="00B71DF7">
        <w:rPr>
          <w:lang w:val="fr-CA"/>
        </w:rPr>
        <w:t>support à</w:t>
      </w:r>
      <w:r w:rsidR="00B47293">
        <w:rPr>
          <w:lang w:val="fr-CA"/>
        </w:rPr>
        <w:t xml:space="preserve"> la </w:t>
      </w:r>
      <w:r w:rsidR="003F2D59">
        <w:rPr>
          <w:lang w:val="fr-CA"/>
        </w:rPr>
        <w:t>préparation d</w:t>
      </w:r>
      <w:r w:rsidR="00B71DF7">
        <w:rPr>
          <w:lang w:val="fr-CA"/>
        </w:rPr>
        <w:t>e</w:t>
      </w:r>
      <w:r w:rsidR="003F2D59">
        <w:rPr>
          <w:lang w:val="fr-CA"/>
        </w:rPr>
        <w:t xml:space="preserve"> proposition</w:t>
      </w:r>
      <w:r w:rsidR="00B71DF7">
        <w:rPr>
          <w:lang w:val="fr-CA"/>
        </w:rPr>
        <w:t>s</w:t>
      </w:r>
      <w:r w:rsidR="003F2D59">
        <w:rPr>
          <w:lang w:val="fr-CA"/>
        </w:rPr>
        <w:t xml:space="preserve"> technique</w:t>
      </w:r>
      <w:r w:rsidR="00B71DF7">
        <w:rPr>
          <w:lang w:val="fr-CA"/>
        </w:rPr>
        <w:t>s</w:t>
      </w:r>
      <w:r w:rsidR="003F2D59">
        <w:rPr>
          <w:lang w:val="fr-CA"/>
        </w:rPr>
        <w:t xml:space="preserve"> et financière</w:t>
      </w:r>
      <w:r w:rsidR="00B71DF7">
        <w:rPr>
          <w:lang w:val="fr-CA"/>
        </w:rPr>
        <w:t>s</w:t>
      </w:r>
      <w:r w:rsidR="003F2D59">
        <w:rPr>
          <w:lang w:val="fr-CA"/>
        </w:rPr>
        <w:t xml:space="preserve"> d</w:t>
      </w:r>
      <w:r w:rsidR="00B71DF7">
        <w:rPr>
          <w:lang w:val="fr-CA"/>
        </w:rPr>
        <w:t>e</w:t>
      </w:r>
      <w:r w:rsidR="003F2D59">
        <w:rPr>
          <w:lang w:val="fr-CA"/>
        </w:rPr>
        <w:t xml:space="preserve"> contrat</w:t>
      </w:r>
      <w:r w:rsidR="00B71DF7">
        <w:rPr>
          <w:lang w:val="fr-CA"/>
        </w:rPr>
        <w:t>s</w:t>
      </w:r>
      <w:r w:rsidR="003F2D59">
        <w:rPr>
          <w:lang w:val="fr-CA"/>
        </w:rPr>
        <w:t xml:space="preserve"> d’opération et d’entretien </w:t>
      </w:r>
      <w:r w:rsidR="00B71DF7">
        <w:rPr>
          <w:lang w:val="fr-CA"/>
        </w:rPr>
        <w:t xml:space="preserve">d’infrastructures diverses (centrales de production d’énergie, hôpitaux, </w:t>
      </w:r>
      <w:r w:rsidR="007D7367">
        <w:rPr>
          <w:lang w:val="fr-CA"/>
        </w:rPr>
        <w:t>systèmes de</w:t>
      </w:r>
      <w:r w:rsidR="003F2D59">
        <w:rPr>
          <w:lang w:val="fr-CA"/>
        </w:rPr>
        <w:t xml:space="preserve"> chauffage et climatisation urbain</w:t>
      </w:r>
      <w:r w:rsidR="007D7367">
        <w:rPr>
          <w:lang w:val="fr-CA"/>
        </w:rPr>
        <w:t>s</w:t>
      </w:r>
      <w:r w:rsidR="00B71DF7">
        <w:rPr>
          <w:lang w:val="fr-CA"/>
        </w:rPr>
        <w:t xml:space="preserve">, usine de fabrication de </w:t>
      </w:r>
      <w:r w:rsidR="00AF2CC0">
        <w:rPr>
          <w:lang w:val="fr-CA"/>
        </w:rPr>
        <w:t>biocombustibles renouvelables</w:t>
      </w:r>
      <w:r w:rsidR="00B71DF7">
        <w:rPr>
          <w:lang w:val="fr-CA"/>
        </w:rPr>
        <w:t>, etc.)</w:t>
      </w:r>
    </w:p>
    <w:p w14:paraId="44C5F4E6" w14:textId="41E43ED5" w:rsidR="003B0696" w:rsidRPr="002016E2" w:rsidRDefault="003B0696" w:rsidP="003F2D59">
      <w:pPr>
        <w:pStyle w:val="CV-Bullet"/>
        <w:numPr>
          <w:ilvl w:val="0"/>
          <w:numId w:val="4"/>
        </w:numPr>
        <w:tabs>
          <w:tab w:val="clear" w:pos="1915"/>
        </w:tabs>
        <w:ind w:left="851" w:right="2132"/>
        <w:rPr>
          <w:i/>
          <w:lang w:val="fr-CA"/>
        </w:rPr>
      </w:pPr>
      <w:r>
        <w:rPr>
          <w:lang w:val="fr-CA"/>
        </w:rPr>
        <w:t>Ve</w:t>
      </w:r>
      <w:r w:rsidR="00B71DF7">
        <w:rPr>
          <w:lang w:val="fr-CA"/>
        </w:rPr>
        <w:t>olia (Montréal, Canada) : support à la structuration de dossiers de litiges technico-commerciaux dans le cadre du projet du Centre Hospitalier de l’Université de Montréal (CHUM)</w:t>
      </w:r>
    </w:p>
    <w:p w14:paraId="351CB8D2" w14:textId="77777777" w:rsidR="002016E2" w:rsidRPr="002016E2" w:rsidRDefault="002016E2" w:rsidP="002016E2">
      <w:pPr>
        <w:pStyle w:val="CV-Company"/>
        <w:tabs>
          <w:tab w:val="right" w:pos="1555"/>
          <w:tab w:val="right" w:pos="9781"/>
        </w:tabs>
        <w:spacing w:before="0" w:after="0"/>
        <w:ind w:right="6" w:hanging="1270"/>
        <w:jc w:val="both"/>
        <w:rPr>
          <w:i/>
          <w:lang w:val="fr-CA"/>
        </w:rPr>
      </w:pPr>
    </w:p>
    <w:p w14:paraId="3D23AC84" w14:textId="77777777" w:rsidR="00DF0EF0" w:rsidRPr="00DF0EF0" w:rsidRDefault="00DF0EF0" w:rsidP="005D695D">
      <w:pPr>
        <w:pStyle w:val="CV-Company"/>
        <w:tabs>
          <w:tab w:val="right" w:pos="1555"/>
          <w:tab w:val="right" w:pos="9781"/>
        </w:tabs>
        <w:spacing w:before="0" w:after="0"/>
        <w:ind w:right="6"/>
        <w:jc w:val="both"/>
        <w:rPr>
          <w:lang w:val="fr-CA"/>
        </w:rPr>
      </w:pPr>
      <w:r w:rsidRPr="00DF0EF0">
        <w:rPr>
          <w:lang w:val="fr-CA"/>
        </w:rPr>
        <w:t>VEOLIA ÉNERGIE CANADA, Montréal, Canada</w:t>
      </w:r>
      <w:r w:rsidRPr="00DF0EF0">
        <w:rPr>
          <w:lang w:val="fr-CA"/>
        </w:rPr>
        <w:tab/>
      </w:r>
      <w:r w:rsidR="002016E2">
        <w:rPr>
          <w:lang w:val="fr-CA"/>
        </w:rPr>
        <w:t xml:space="preserve"> </w:t>
      </w:r>
      <w:r w:rsidRPr="00DF0EF0">
        <w:rPr>
          <w:lang w:val="fr-CA"/>
        </w:rPr>
        <w:t>01/2017</w:t>
      </w:r>
      <w:r w:rsidR="002016E2">
        <w:rPr>
          <w:lang w:val="fr-CA"/>
        </w:rPr>
        <w:t>-03/2018</w:t>
      </w:r>
    </w:p>
    <w:p w14:paraId="1C9E1195" w14:textId="77777777" w:rsidR="00DF0EF0" w:rsidRDefault="00DF0EF0" w:rsidP="005D695D">
      <w:pPr>
        <w:pStyle w:val="CV-Company"/>
        <w:tabs>
          <w:tab w:val="right" w:pos="1555"/>
          <w:tab w:val="right" w:pos="9637"/>
        </w:tabs>
        <w:spacing w:before="0" w:after="0"/>
        <w:ind w:right="6"/>
        <w:jc w:val="both"/>
        <w:rPr>
          <w:i/>
          <w:lang w:val="fr-CA"/>
        </w:rPr>
      </w:pPr>
    </w:p>
    <w:p w14:paraId="77153B7F" w14:textId="77777777" w:rsidR="006C299B" w:rsidRPr="00DF0EF0" w:rsidRDefault="006C299B" w:rsidP="005D695D">
      <w:pPr>
        <w:pStyle w:val="CV-Company"/>
        <w:tabs>
          <w:tab w:val="right" w:pos="1555"/>
          <w:tab w:val="right" w:pos="9781"/>
        </w:tabs>
        <w:spacing w:before="0" w:after="0"/>
        <w:ind w:right="6" w:hanging="1270"/>
        <w:jc w:val="both"/>
        <w:rPr>
          <w:i/>
          <w:lang w:val="fr-CA"/>
        </w:rPr>
      </w:pPr>
      <w:r w:rsidRPr="00DF0EF0">
        <w:rPr>
          <w:i/>
          <w:lang w:val="fr-CA"/>
        </w:rPr>
        <w:t xml:space="preserve">Directeur du site du nouveau CHUM </w:t>
      </w:r>
      <w:r w:rsidR="004A7631" w:rsidRPr="00DF0EF0">
        <w:rPr>
          <w:i/>
          <w:lang w:val="fr-CA"/>
        </w:rPr>
        <w:tab/>
      </w:r>
    </w:p>
    <w:p w14:paraId="04986416" w14:textId="77777777" w:rsidR="006C299B" w:rsidRPr="00DF0EF0" w:rsidRDefault="006C299B" w:rsidP="005D695D">
      <w:pPr>
        <w:pStyle w:val="CV-Company"/>
        <w:tabs>
          <w:tab w:val="right" w:pos="1555"/>
          <w:tab w:val="right" w:pos="9781"/>
        </w:tabs>
        <w:spacing w:before="0" w:after="0"/>
        <w:ind w:right="6" w:hanging="1270"/>
        <w:jc w:val="both"/>
        <w:rPr>
          <w:i/>
          <w:lang w:val="fr-CA"/>
        </w:rPr>
      </w:pPr>
      <w:r w:rsidRPr="00DF0EF0">
        <w:rPr>
          <w:i/>
          <w:lang w:val="fr-CA"/>
        </w:rPr>
        <w:t>(Centre Hospitalier de l'Université de Montréal)</w:t>
      </w:r>
    </w:p>
    <w:p w14:paraId="654457A9" w14:textId="77777777" w:rsidR="006C299B" w:rsidRPr="00527531" w:rsidRDefault="006C299B" w:rsidP="005D695D">
      <w:pPr>
        <w:pStyle w:val="CV-Company"/>
        <w:tabs>
          <w:tab w:val="right" w:pos="1555"/>
          <w:tab w:val="right" w:pos="9637"/>
        </w:tabs>
        <w:spacing w:before="0" w:after="0"/>
        <w:ind w:right="6"/>
        <w:jc w:val="both"/>
        <w:rPr>
          <w:sz w:val="22"/>
          <w:szCs w:val="22"/>
          <w:lang w:val="fr-CA"/>
        </w:rPr>
      </w:pPr>
    </w:p>
    <w:p w14:paraId="09E3ED07" w14:textId="77777777" w:rsidR="006C299B" w:rsidRPr="00FD7349" w:rsidRDefault="00DF0EF0" w:rsidP="005E7B24">
      <w:pPr>
        <w:pStyle w:val="CV-Bullet"/>
        <w:numPr>
          <w:ilvl w:val="0"/>
          <w:numId w:val="4"/>
        </w:numPr>
        <w:tabs>
          <w:tab w:val="clear" w:pos="1915"/>
        </w:tabs>
        <w:ind w:left="851" w:right="6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Nouveau </w:t>
      </w:r>
      <w:r w:rsidR="006C299B" w:rsidRPr="00FD7349">
        <w:rPr>
          <w:sz w:val="22"/>
          <w:szCs w:val="22"/>
          <w:lang w:val="fr-CA"/>
        </w:rPr>
        <w:t>Centre Hospitalier de l'Université de Montréal (CHUM)</w:t>
      </w:r>
      <w:r w:rsidR="009C374C">
        <w:rPr>
          <w:sz w:val="22"/>
          <w:szCs w:val="22"/>
          <w:lang w:val="fr-CA"/>
        </w:rPr>
        <w:t xml:space="preserve"> (PPP)</w:t>
      </w:r>
    </w:p>
    <w:p w14:paraId="0808D7F9" w14:textId="77777777" w:rsidR="00D8791C" w:rsidRDefault="00D8791C" w:rsidP="005D695D">
      <w:pPr>
        <w:widowControl/>
        <w:overflowPunct/>
        <w:autoSpaceDE/>
        <w:autoSpaceDN/>
        <w:adjustRightInd/>
        <w:ind w:right="6"/>
        <w:textAlignment w:val="auto"/>
        <w:rPr>
          <w:b/>
          <w:spacing w:val="-3"/>
          <w:lang w:val="fr-CA"/>
        </w:rPr>
      </w:pPr>
    </w:p>
    <w:p w14:paraId="5652284C" w14:textId="77777777" w:rsidR="00DF0EF0" w:rsidRPr="00DF0EF0" w:rsidRDefault="00DF0EF0" w:rsidP="005D695D">
      <w:pPr>
        <w:pStyle w:val="CV-Company"/>
        <w:tabs>
          <w:tab w:val="clear" w:pos="1555"/>
          <w:tab w:val="right" w:pos="9781"/>
        </w:tabs>
        <w:spacing w:before="0" w:after="0"/>
        <w:ind w:left="0" w:right="6" w:firstLine="0"/>
        <w:jc w:val="both"/>
        <w:rPr>
          <w:lang w:val="fr-CA"/>
        </w:rPr>
      </w:pPr>
      <w:r w:rsidRPr="00DF0EF0">
        <w:rPr>
          <w:lang w:val="fr-CA"/>
        </w:rPr>
        <w:t>SNC-LAVALIN INC., Montréal, Canada</w:t>
      </w:r>
      <w:r>
        <w:rPr>
          <w:lang w:val="fr-CA"/>
        </w:rPr>
        <w:tab/>
        <w:t>2004-2017</w:t>
      </w:r>
    </w:p>
    <w:p w14:paraId="28E0D855" w14:textId="77777777" w:rsidR="00DF0EF0" w:rsidRDefault="00DF0EF0" w:rsidP="005D695D">
      <w:pPr>
        <w:pStyle w:val="CV-Company"/>
        <w:tabs>
          <w:tab w:val="right" w:pos="1555"/>
          <w:tab w:val="right" w:pos="9637"/>
        </w:tabs>
        <w:spacing w:before="0" w:after="0"/>
        <w:ind w:right="6"/>
        <w:jc w:val="both"/>
        <w:rPr>
          <w:i/>
          <w:lang w:val="fr-CA"/>
        </w:rPr>
      </w:pPr>
    </w:p>
    <w:p w14:paraId="54D7FDDC" w14:textId="77777777" w:rsidR="00370E5E" w:rsidRPr="00DF0EF0" w:rsidRDefault="00370E5E" w:rsidP="005D695D">
      <w:pPr>
        <w:pStyle w:val="CV-Company"/>
        <w:tabs>
          <w:tab w:val="right" w:pos="1555"/>
          <w:tab w:val="right" w:pos="9781"/>
        </w:tabs>
        <w:spacing w:before="0" w:after="0"/>
        <w:ind w:right="6" w:hanging="1270"/>
        <w:jc w:val="both"/>
        <w:rPr>
          <w:i/>
          <w:lang w:val="fr-CA"/>
        </w:rPr>
      </w:pPr>
      <w:r w:rsidRPr="00DF0EF0">
        <w:rPr>
          <w:i/>
          <w:lang w:val="fr-CA"/>
        </w:rPr>
        <w:t xml:space="preserve">Directeur, Services d’Exploitation et d’Entretien </w:t>
      </w:r>
      <w:r w:rsidRPr="00DF0EF0">
        <w:rPr>
          <w:i/>
          <w:lang w:val="fr-CA"/>
        </w:rPr>
        <w:tab/>
      </w:r>
      <w:r w:rsidR="00C616F3">
        <w:rPr>
          <w:b w:val="0"/>
          <w:i/>
          <w:sz w:val="18"/>
          <w:szCs w:val="18"/>
          <w:lang w:val="fr-CA"/>
        </w:rPr>
        <w:t>2004-</w:t>
      </w:r>
      <w:r w:rsidR="006C299B" w:rsidRPr="00DF0EF0">
        <w:rPr>
          <w:b w:val="0"/>
          <w:i/>
          <w:sz w:val="18"/>
          <w:szCs w:val="18"/>
          <w:lang w:val="fr-CA"/>
        </w:rPr>
        <w:t>2017</w:t>
      </w:r>
    </w:p>
    <w:p w14:paraId="7D32B79C" w14:textId="77777777" w:rsidR="00951574" w:rsidRDefault="00951574" w:rsidP="005D695D">
      <w:pPr>
        <w:pStyle w:val="CV-Company"/>
        <w:tabs>
          <w:tab w:val="right" w:pos="1555"/>
          <w:tab w:val="right" w:pos="9781"/>
        </w:tabs>
        <w:spacing w:before="0" w:after="0"/>
        <w:ind w:right="6" w:hanging="1270"/>
        <w:jc w:val="both"/>
        <w:rPr>
          <w:lang w:val="fr-CA"/>
        </w:rPr>
      </w:pPr>
      <w:r w:rsidRPr="00DF0EF0">
        <w:rPr>
          <w:i/>
          <w:lang w:val="fr-CA"/>
        </w:rPr>
        <w:t xml:space="preserve">Directeur de Centrale </w:t>
      </w:r>
      <w:proofErr w:type="spellStart"/>
      <w:r w:rsidRPr="00DF0EF0">
        <w:rPr>
          <w:i/>
          <w:lang w:val="fr-CA"/>
        </w:rPr>
        <w:t>Hadjret</w:t>
      </w:r>
      <w:proofErr w:type="spellEnd"/>
      <w:r w:rsidRPr="00DF0EF0">
        <w:rPr>
          <w:i/>
          <w:lang w:val="fr-CA"/>
        </w:rPr>
        <w:t xml:space="preserve"> En </w:t>
      </w:r>
      <w:proofErr w:type="spellStart"/>
      <w:r w:rsidRPr="00DF0EF0">
        <w:rPr>
          <w:i/>
          <w:lang w:val="fr-CA"/>
        </w:rPr>
        <w:t>Nouss</w:t>
      </w:r>
      <w:proofErr w:type="spellEnd"/>
      <w:r w:rsidR="0097741C">
        <w:rPr>
          <w:i/>
          <w:lang w:val="fr-CA"/>
        </w:rPr>
        <w:t xml:space="preserve"> (Algeria)</w:t>
      </w:r>
      <w:r w:rsidRPr="00DF0EF0">
        <w:rPr>
          <w:i/>
          <w:lang w:val="fr-CA"/>
        </w:rPr>
        <w:t xml:space="preserve"> 1227 MW</w:t>
      </w:r>
      <w:r>
        <w:rPr>
          <w:lang w:val="fr-CA"/>
        </w:rPr>
        <w:tab/>
      </w:r>
      <w:r w:rsidRPr="00DF0EF0">
        <w:rPr>
          <w:b w:val="0"/>
          <w:i/>
          <w:sz w:val="18"/>
          <w:szCs w:val="18"/>
          <w:lang w:val="fr-CA"/>
        </w:rPr>
        <w:t>2017</w:t>
      </w:r>
    </w:p>
    <w:p w14:paraId="1DBAE1F2" w14:textId="77777777" w:rsidR="00527531" w:rsidRPr="00527531" w:rsidRDefault="00527531" w:rsidP="005D695D">
      <w:pPr>
        <w:pStyle w:val="CV-Company"/>
        <w:tabs>
          <w:tab w:val="clear" w:pos="1555"/>
        </w:tabs>
        <w:spacing w:before="0" w:after="0"/>
        <w:ind w:left="0" w:right="6" w:firstLine="0"/>
        <w:jc w:val="both"/>
        <w:rPr>
          <w:b w:val="0"/>
          <w:sz w:val="22"/>
          <w:szCs w:val="22"/>
          <w:lang w:val="fr-CA"/>
        </w:rPr>
      </w:pPr>
    </w:p>
    <w:p w14:paraId="257AC793" w14:textId="77777777" w:rsidR="00E37DFA" w:rsidRPr="00FD7349" w:rsidRDefault="00E37DFA" w:rsidP="005E7B24">
      <w:pPr>
        <w:pStyle w:val="CV-Bullet"/>
        <w:numPr>
          <w:ilvl w:val="0"/>
          <w:numId w:val="4"/>
        </w:numPr>
        <w:tabs>
          <w:tab w:val="clear" w:pos="1915"/>
          <w:tab w:val="right" w:pos="9781"/>
        </w:tabs>
        <w:ind w:left="851" w:right="6"/>
        <w:rPr>
          <w:sz w:val="22"/>
          <w:szCs w:val="22"/>
          <w:lang w:val="fr-CA"/>
        </w:rPr>
      </w:pPr>
      <w:r w:rsidRPr="00FD7349">
        <w:rPr>
          <w:sz w:val="22"/>
          <w:szCs w:val="22"/>
          <w:lang w:val="fr-CA"/>
        </w:rPr>
        <w:t xml:space="preserve">Centrale thermique </w:t>
      </w:r>
      <w:r w:rsidR="00075A9C" w:rsidRPr="00FD7349">
        <w:rPr>
          <w:sz w:val="22"/>
          <w:szCs w:val="22"/>
          <w:lang w:val="fr-CA"/>
        </w:rPr>
        <w:t>de production d’énergie (</w:t>
      </w:r>
      <w:r w:rsidRPr="00FD7349">
        <w:rPr>
          <w:sz w:val="22"/>
          <w:szCs w:val="22"/>
          <w:lang w:val="fr-CA"/>
        </w:rPr>
        <w:t>1227 MW</w:t>
      </w:r>
      <w:proofErr w:type="gramStart"/>
      <w:r w:rsidR="00075A9C" w:rsidRPr="00FD7349">
        <w:rPr>
          <w:sz w:val="22"/>
          <w:szCs w:val="22"/>
          <w:lang w:val="fr-CA"/>
        </w:rPr>
        <w:t>)</w:t>
      </w:r>
      <w:r w:rsidRPr="00FD7349">
        <w:rPr>
          <w:sz w:val="22"/>
          <w:szCs w:val="22"/>
          <w:lang w:val="fr-CA"/>
        </w:rPr>
        <w:t xml:space="preserve">,  </w:t>
      </w:r>
      <w:proofErr w:type="spellStart"/>
      <w:r w:rsidRPr="00FD7349">
        <w:rPr>
          <w:sz w:val="22"/>
          <w:szCs w:val="22"/>
          <w:lang w:val="fr-CA"/>
        </w:rPr>
        <w:t>Hadjret</w:t>
      </w:r>
      <w:proofErr w:type="spellEnd"/>
      <w:proofErr w:type="gramEnd"/>
      <w:r w:rsidRPr="00FD7349">
        <w:rPr>
          <w:sz w:val="22"/>
          <w:szCs w:val="22"/>
          <w:lang w:val="fr-CA"/>
        </w:rPr>
        <w:t xml:space="preserve"> En </w:t>
      </w:r>
      <w:proofErr w:type="spellStart"/>
      <w:r w:rsidRPr="00FD7349">
        <w:rPr>
          <w:sz w:val="22"/>
          <w:szCs w:val="22"/>
          <w:lang w:val="fr-CA"/>
        </w:rPr>
        <w:t>Nouss</w:t>
      </w:r>
      <w:proofErr w:type="spellEnd"/>
      <w:r w:rsidRPr="00FD7349">
        <w:rPr>
          <w:sz w:val="22"/>
          <w:szCs w:val="22"/>
          <w:lang w:val="fr-CA"/>
        </w:rPr>
        <w:t>, Algérie</w:t>
      </w:r>
      <w:r w:rsidR="009C374C">
        <w:rPr>
          <w:sz w:val="22"/>
          <w:szCs w:val="22"/>
          <w:lang w:val="fr-CA"/>
        </w:rPr>
        <w:t xml:space="preserve"> (PPP)</w:t>
      </w:r>
    </w:p>
    <w:p w14:paraId="724710E4" w14:textId="77777777" w:rsidR="00E37DFA" w:rsidRPr="00FD7349" w:rsidRDefault="002A29B3" w:rsidP="005E7B24">
      <w:pPr>
        <w:pStyle w:val="CV-Bullet"/>
        <w:numPr>
          <w:ilvl w:val="0"/>
          <w:numId w:val="4"/>
        </w:numPr>
        <w:tabs>
          <w:tab w:val="clear" w:pos="1915"/>
        </w:tabs>
        <w:ind w:left="851" w:right="6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Usine de dessalement d’eau de mer par osmose i</w:t>
      </w:r>
      <w:r w:rsidR="00E37DFA" w:rsidRPr="00FD7349">
        <w:rPr>
          <w:sz w:val="22"/>
          <w:szCs w:val="22"/>
          <w:lang w:val="fr-CA"/>
        </w:rPr>
        <w:t>nverse</w:t>
      </w:r>
      <w:r w:rsidR="00527531">
        <w:rPr>
          <w:sz w:val="22"/>
          <w:szCs w:val="22"/>
          <w:lang w:val="fr-CA"/>
        </w:rPr>
        <w:t xml:space="preserve"> </w:t>
      </w:r>
      <w:r w:rsidR="00075A9C" w:rsidRPr="00FD7349">
        <w:rPr>
          <w:sz w:val="22"/>
          <w:szCs w:val="22"/>
          <w:lang w:val="fr-CA"/>
        </w:rPr>
        <w:t>(</w:t>
      </w:r>
      <w:r w:rsidR="00E37DFA" w:rsidRPr="00FD7349">
        <w:rPr>
          <w:sz w:val="22"/>
          <w:szCs w:val="22"/>
          <w:lang w:val="fr-CA"/>
        </w:rPr>
        <w:t>120,000 m</w:t>
      </w:r>
      <w:r w:rsidR="00E37DFA" w:rsidRPr="00FD7349">
        <w:rPr>
          <w:sz w:val="22"/>
          <w:szCs w:val="22"/>
          <w:vertAlign w:val="superscript"/>
          <w:lang w:val="fr-CA"/>
        </w:rPr>
        <w:t>3</w:t>
      </w:r>
      <w:r w:rsidR="00E37DFA" w:rsidRPr="00FD7349">
        <w:rPr>
          <w:sz w:val="22"/>
          <w:szCs w:val="22"/>
          <w:lang w:val="fr-CA"/>
        </w:rPr>
        <w:t>/jour</w:t>
      </w:r>
      <w:r w:rsidR="00075A9C" w:rsidRPr="00FD7349">
        <w:rPr>
          <w:sz w:val="22"/>
          <w:szCs w:val="22"/>
          <w:lang w:val="fr-CA"/>
        </w:rPr>
        <w:t>)</w:t>
      </w:r>
      <w:r w:rsidR="00527531">
        <w:rPr>
          <w:sz w:val="22"/>
          <w:szCs w:val="22"/>
          <w:lang w:val="fr-CA"/>
        </w:rPr>
        <w:t>,</w:t>
      </w:r>
      <w:r w:rsidR="00E37DFA" w:rsidRPr="00FD7349">
        <w:rPr>
          <w:sz w:val="22"/>
          <w:szCs w:val="22"/>
          <w:lang w:val="fr-CA"/>
        </w:rPr>
        <w:t xml:space="preserve"> </w:t>
      </w:r>
      <w:proofErr w:type="spellStart"/>
      <w:r w:rsidR="00E37DFA" w:rsidRPr="00FD7349">
        <w:rPr>
          <w:sz w:val="22"/>
          <w:szCs w:val="22"/>
          <w:lang w:val="fr-CA"/>
        </w:rPr>
        <w:t>Fouka</w:t>
      </w:r>
      <w:proofErr w:type="spellEnd"/>
      <w:r w:rsidR="00E37DFA" w:rsidRPr="00FD7349">
        <w:rPr>
          <w:sz w:val="22"/>
          <w:szCs w:val="22"/>
          <w:lang w:val="fr-CA"/>
        </w:rPr>
        <w:t>, Algérie</w:t>
      </w:r>
      <w:r w:rsidR="009C374C">
        <w:rPr>
          <w:sz w:val="22"/>
          <w:szCs w:val="22"/>
          <w:lang w:val="fr-CA"/>
        </w:rPr>
        <w:t xml:space="preserve"> (PPP)</w:t>
      </w:r>
    </w:p>
    <w:p w14:paraId="2B5FE767" w14:textId="77777777" w:rsidR="004A6E1C" w:rsidRPr="00FD7349" w:rsidRDefault="00F22540" w:rsidP="005E7B24">
      <w:pPr>
        <w:pStyle w:val="CV-Bullet"/>
        <w:numPr>
          <w:ilvl w:val="0"/>
          <w:numId w:val="4"/>
        </w:numPr>
        <w:tabs>
          <w:tab w:val="clear" w:pos="1915"/>
        </w:tabs>
        <w:ind w:left="851" w:right="6"/>
        <w:rPr>
          <w:sz w:val="22"/>
          <w:szCs w:val="22"/>
          <w:lang w:val="fr-CA"/>
        </w:rPr>
      </w:pPr>
      <w:r w:rsidRPr="00FD7349">
        <w:rPr>
          <w:sz w:val="22"/>
          <w:szCs w:val="22"/>
          <w:lang w:val="fr-CA"/>
        </w:rPr>
        <w:t xml:space="preserve">Usine de </w:t>
      </w:r>
      <w:r w:rsidR="00527531">
        <w:rPr>
          <w:sz w:val="22"/>
          <w:szCs w:val="22"/>
          <w:lang w:val="fr-CA"/>
        </w:rPr>
        <w:t>traitement</w:t>
      </w:r>
      <w:r w:rsidRPr="00FD7349">
        <w:rPr>
          <w:sz w:val="22"/>
          <w:szCs w:val="22"/>
          <w:lang w:val="fr-CA"/>
        </w:rPr>
        <w:t xml:space="preserve"> d’eau potable et réseau de </w:t>
      </w:r>
      <w:r w:rsidR="00527531">
        <w:rPr>
          <w:sz w:val="22"/>
          <w:szCs w:val="22"/>
          <w:lang w:val="fr-CA"/>
        </w:rPr>
        <w:t>transfert (</w:t>
      </w:r>
      <w:r w:rsidR="00DF37EB" w:rsidRPr="00FD7349">
        <w:rPr>
          <w:sz w:val="22"/>
          <w:szCs w:val="22"/>
          <w:lang w:val="fr-CA"/>
        </w:rPr>
        <w:t>600,000</w:t>
      </w:r>
      <w:r w:rsidR="00663B6D" w:rsidRPr="00FD7349">
        <w:rPr>
          <w:sz w:val="22"/>
          <w:szCs w:val="22"/>
          <w:lang w:val="fr-CA"/>
        </w:rPr>
        <w:t xml:space="preserve"> </w:t>
      </w:r>
      <w:r w:rsidR="00DF37EB" w:rsidRPr="00FD7349">
        <w:rPr>
          <w:sz w:val="22"/>
          <w:szCs w:val="22"/>
          <w:lang w:val="fr-CA"/>
        </w:rPr>
        <w:t>m</w:t>
      </w:r>
      <w:r w:rsidR="00C742AB" w:rsidRPr="00FD7349">
        <w:rPr>
          <w:sz w:val="22"/>
          <w:szCs w:val="22"/>
          <w:vertAlign w:val="superscript"/>
          <w:lang w:val="fr-CA"/>
        </w:rPr>
        <w:t>3</w:t>
      </w:r>
      <w:r w:rsidR="00DF37EB" w:rsidRPr="00FD7349">
        <w:rPr>
          <w:sz w:val="22"/>
          <w:szCs w:val="22"/>
          <w:lang w:val="fr-CA"/>
        </w:rPr>
        <w:t>/</w:t>
      </w:r>
      <w:r w:rsidRPr="00FD7349">
        <w:rPr>
          <w:sz w:val="22"/>
          <w:szCs w:val="22"/>
          <w:lang w:val="fr-CA"/>
        </w:rPr>
        <w:t>jour</w:t>
      </w:r>
      <w:r w:rsidR="00527531">
        <w:rPr>
          <w:sz w:val="22"/>
          <w:szCs w:val="22"/>
          <w:lang w:val="fr-CA"/>
        </w:rPr>
        <w:t>),</w:t>
      </w:r>
      <w:r w:rsidR="005166AD" w:rsidRPr="00FD7349">
        <w:rPr>
          <w:sz w:val="22"/>
          <w:szCs w:val="22"/>
          <w:lang w:val="fr-CA"/>
        </w:rPr>
        <w:t xml:space="preserve"> </w:t>
      </w:r>
      <w:proofErr w:type="spellStart"/>
      <w:r w:rsidR="005166AD" w:rsidRPr="00FD7349">
        <w:rPr>
          <w:sz w:val="22"/>
          <w:szCs w:val="22"/>
          <w:lang w:val="fr-CA"/>
        </w:rPr>
        <w:t>Taksebt</w:t>
      </w:r>
      <w:proofErr w:type="spellEnd"/>
      <w:r w:rsidR="005166AD" w:rsidRPr="00FD7349">
        <w:rPr>
          <w:sz w:val="22"/>
          <w:szCs w:val="22"/>
          <w:lang w:val="fr-CA"/>
        </w:rPr>
        <w:t xml:space="preserve">, </w:t>
      </w:r>
      <w:r w:rsidR="009034D4" w:rsidRPr="00FD7349">
        <w:rPr>
          <w:sz w:val="22"/>
          <w:szCs w:val="22"/>
          <w:lang w:val="fr-CA"/>
        </w:rPr>
        <w:t>Algérie</w:t>
      </w:r>
      <w:r w:rsidR="00355435" w:rsidRPr="00FD7349">
        <w:rPr>
          <w:sz w:val="22"/>
          <w:szCs w:val="22"/>
          <w:lang w:val="fr-CA"/>
        </w:rPr>
        <w:t xml:space="preserve"> </w:t>
      </w:r>
    </w:p>
    <w:p w14:paraId="193D158A" w14:textId="77777777" w:rsidR="004A7631" w:rsidRDefault="004A7631" w:rsidP="005D695D">
      <w:pPr>
        <w:widowControl/>
        <w:overflowPunct/>
        <w:autoSpaceDE/>
        <w:autoSpaceDN/>
        <w:adjustRightInd/>
        <w:ind w:right="6"/>
        <w:textAlignment w:val="auto"/>
        <w:rPr>
          <w:b/>
          <w:spacing w:val="-3"/>
          <w:lang w:val="fr-CA"/>
        </w:rPr>
      </w:pPr>
    </w:p>
    <w:p w14:paraId="2098B569" w14:textId="77777777" w:rsidR="00B20C80" w:rsidRDefault="00B20C80">
      <w:pPr>
        <w:widowControl/>
        <w:overflowPunct/>
        <w:autoSpaceDE/>
        <w:autoSpaceDN/>
        <w:adjustRightInd/>
        <w:textAlignment w:val="auto"/>
        <w:rPr>
          <w:b/>
          <w:spacing w:val="-3"/>
          <w:lang w:val="fr-CA"/>
        </w:rPr>
      </w:pPr>
      <w:r>
        <w:rPr>
          <w:lang w:val="fr-CA"/>
        </w:rPr>
        <w:br w:type="page"/>
      </w:r>
    </w:p>
    <w:p w14:paraId="57700EAC" w14:textId="40CA0117" w:rsidR="00DF0EF0" w:rsidRPr="00DF0EF0" w:rsidRDefault="00DF0EF0" w:rsidP="005D695D">
      <w:pPr>
        <w:pStyle w:val="CV-Company"/>
        <w:tabs>
          <w:tab w:val="right" w:pos="1555"/>
          <w:tab w:val="right" w:pos="9781"/>
        </w:tabs>
        <w:spacing w:before="0" w:after="0"/>
        <w:ind w:right="6"/>
        <w:jc w:val="both"/>
        <w:rPr>
          <w:lang w:val="fr-CA"/>
        </w:rPr>
      </w:pPr>
      <w:r w:rsidRPr="00DF0EF0">
        <w:rPr>
          <w:lang w:val="fr-CA"/>
        </w:rPr>
        <w:lastRenderedPageBreak/>
        <w:t>FILTRUM CONSTRUCTION INC., Montréal, Canada</w:t>
      </w:r>
      <w:r>
        <w:rPr>
          <w:lang w:val="fr-CA"/>
        </w:rPr>
        <w:tab/>
        <w:t>2003-2004</w:t>
      </w:r>
    </w:p>
    <w:p w14:paraId="00EFB787" w14:textId="77777777" w:rsidR="00DF0EF0" w:rsidRDefault="00DF0EF0" w:rsidP="005D695D">
      <w:pPr>
        <w:pStyle w:val="CV-Company"/>
        <w:tabs>
          <w:tab w:val="right" w:pos="9639"/>
        </w:tabs>
        <w:spacing w:before="0" w:after="0"/>
        <w:ind w:right="6" w:hanging="1270"/>
        <w:rPr>
          <w:i/>
          <w:lang w:val="fr-CA"/>
        </w:rPr>
      </w:pPr>
    </w:p>
    <w:p w14:paraId="07605DC2" w14:textId="77777777" w:rsidR="00370E5E" w:rsidRPr="00370E5E" w:rsidRDefault="00370E5E" w:rsidP="005D695D">
      <w:pPr>
        <w:pStyle w:val="CV-Company"/>
        <w:tabs>
          <w:tab w:val="right" w:pos="9781"/>
        </w:tabs>
        <w:spacing w:before="0" w:after="0"/>
        <w:ind w:right="6" w:hanging="1270"/>
        <w:rPr>
          <w:lang w:val="fr-CA"/>
        </w:rPr>
      </w:pPr>
      <w:r w:rsidRPr="00DF0EF0">
        <w:rPr>
          <w:i/>
          <w:lang w:val="fr-CA"/>
        </w:rPr>
        <w:t>Directeur</w:t>
      </w:r>
      <w:r w:rsidR="00A53A9F" w:rsidRPr="00DF0EF0">
        <w:rPr>
          <w:i/>
          <w:lang w:val="fr-CA"/>
        </w:rPr>
        <w:t xml:space="preserve"> </w:t>
      </w:r>
      <w:r w:rsidR="00B066D0" w:rsidRPr="00DF0EF0">
        <w:rPr>
          <w:i/>
          <w:lang w:val="fr-CA"/>
        </w:rPr>
        <w:t>Succursale St-Hubert (</w:t>
      </w:r>
      <w:r w:rsidR="00A53A9F" w:rsidRPr="00DF0EF0">
        <w:rPr>
          <w:i/>
          <w:lang w:val="fr-CA"/>
        </w:rPr>
        <w:t>Montréal</w:t>
      </w:r>
      <w:r w:rsidR="00B066D0" w:rsidRPr="00DF0EF0">
        <w:rPr>
          <w:i/>
          <w:lang w:val="fr-CA"/>
        </w:rPr>
        <w:t>)</w:t>
      </w:r>
      <w:r w:rsidR="00A53A9F">
        <w:rPr>
          <w:lang w:val="fr-CA"/>
        </w:rPr>
        <w:tab/>
      </w:r>
    </w:p>
    <w:p w14:paraId="16F9994C" w14:textId="77777777" w:rsidR="00527531" w:rsidRPr="00527531" w:rsidRDefault="00527531" w:rsidP="005D695D">
      <w:pPr>
        <w:pStyle w:val="CV-Company"/>
        <w:spacing w:before="0" w:after="0"/>
        <w:ind w:right="6"/>
        <w:jc w:val="both"/>
        <w:rPr>
          <w:i/>
          <w:sz w:val="22"/>
          <w:szCs w:val="22"/>
          <w:lang w:val="fr-CA"/>
        </w:rPr>
      </w:pPr>
    </w:p>
    <w:p w14:paraId="007AB1F9" w14:textId="77777777" w:rsidR="000B5BE7" w:rsidRPr="00FD7349" w:rsidRDefault="000B5BE7" w:rsidP="005E7B24">
      <w:pPr>
        <w:pStyle w:val="CV-Bullet"/>
        <w:numPr>
          <w:ilvl w:val="0"/>
          <w:numId w:val="4"/>
        </w:numPr>
        <w:tabs>
          <w:tab w:val="clear" w:pos="1915"/>
        </w:tabs>
        <w:ind w:left="851" w:right="6"/>
        <w:rPr>
          <w:sz w:val="22"/>
          <w:szCs w:val="22"/>
          <w:lang w:val="fr-CA"/>
        </w:rPr>
      </w:pPr>
      <w:r w:rsidRPr="00FD7349">
        <w:rPr>
          <w:sz w:val="22"/>
          <w:szCs w:val="22"/>
          <w:lang w:val="fr-CA"/>
        </w:rPr>
        <w:t>Construction d’infrastructures de traitement et distribution d’eau potable, d’épuration d’eaux usées municipales et industrielles</w:t>
      </w:r>
    </w:p>
    <w:p w14:paraId="7E0A3F82" w14:textId="77777777" w:rsidR="00527531" w:rsidRDefault="00527531" w:rsidP="005D695D">
      <w:pPr>
        <w:pStyle w:val="CV-Company"/>
        <w:tabs>
          <w:tab w:val="right" w:pos="9639"/>
        </w:tabs>
        <w:spacing w:before="0" w:after="0"/>
        <w:ind w:right="6"/>
        <w:rPr>
          <w:lang w:val="fr-CA"/>
        </w:rPr>
      </w:pPr>
    </w:p>
    <w:p w14:paraId="6A336090" w14:textId="77777777" w:rsidR="00DF0EF0" w:rsidRDefault="00DF0EF0" w:rsidP="005D695D">
      <w:pPr>
        <w:pStyle w:val="CV-Company"/>
        <w:tabs>
          <w:tab w:val="right" w:pos="9781"/>
        </w:tabs>
        <w:spacing w:before="0" w:after="0"/>
        <w:ind w:right="6"/>
        <w:rPr>
          <w:lang w:val="fr-CA"/>
        </w:rPr>
      </w:pPr>
      <w:r>
        <w:rPr>
          <w:lang w:val="fr-CA"/>
        </w:rPr>
        <w:t xml:space="preserve">SAUR </w:t>
      </w:r>
      <w:r w:rsidR="005D695D">
        <w:rPr>
          <w:lang w:val="fr-CA"/>
        </w:rPr>
        <w:t xml:space="preserve">INTERNATIONAL </w:t>
      </w:r>
      <w:r>
        <w:rPr>
          <w:lang w:val="fr-CA"/>
        </w:rPr>
        <w:t>(division du groupe Bouygues)</w:t>
      </w:r>
      <w:r>
        <w:rPr>
          <w:lang w:val="fr-CA"/>
        </w:rPr>
        <w:tab/>
        <w:t>1990-2002</w:t>
      </w:r>
    </w:p>
    <w:p w14:paraId="500C6B86" w14:textId="77777777" w:rsidR="005D695D" w:rsidRDefault="005D695D" w:rsidP="005D695D">
      <w:pPr>
        <w:pStyle w:val="CV-Company"/>
        <w:tabs>
          <w:tab w:val="right" w:pos="9639"/>
        </w:tabs>
        <w:spacing w:before="0" w:after="0"/>
        <w:ind w:right="6"/>
        <w:rPr>
          <w:lang w:val="fr-CA"/>
        </w:rPr>
      </w:pPr>
    </w:p>
    <w:p w14:paraId="0785CD26" w14:textId="77777777" w:rsidR="0059687F" w:rsidRDefault="0059687F" w:rsidP="005D695D">
      <w:pPr>
        <w:pStyle w:val="CV-Company"/>
        <w:tabs>
          <w:tab w:val="right" w:pos="9781"/>
        </w:tabs>
        <w:spacing w:before="0" w:after="0"/>
        <w:ind w:right="6" w:hanging="1270"/>
        <w:rPr>
          <w:lang w:val="fr-CA"/>
        </w:rPr>
      </w:pPr>
      <w:r w:rsidRPr="00C62217">
        <w:rPr>
          <w:lang w:val="fr-CA"/>
        </w:rPr>
        <w:t>Directeur Technique</w:t>
      </w:r>
      <w:r w:rsidR="00DF0EF0">
        <w:rPr>
          <w:lang w:val="fr-CA"/>
        </w:rPr>
        <w:t xml:space="preserve"> (</w:t>
      </w:r>
      <w:r w:rsidR="00DF0EF0" w:rsidRPr="00C62217">
        <w:rPr>
          <w:i/>
          <w:lang w:val="fr-CA"/>
        </w:rPr>
        <w:t>SAUR Canada</w:t>
      </w:r>
      <w:r w:rsidR="00DF0EF0">
        <w:rPr>
          <w:i/>
          <w:lang w:val="fr-CA"/>
        </w:rPr>
        <w:t>)</w:t>
      </w:r>
      <w:r>
        <w:rPr>
          <w:lang w:val="fr-CA"/>
        </w:rPr>
        <w:tab/>
      </w:r>
      <w:r w:rsidRPr="00DF0EF0">
        <w:rPr>
          <w:b w:val="0"/>
          <w:i/>
          <w:sz w:val="18"/>
          <w:szCs w:val="18"/>
          <w:lang w:val="fr-CA"/>
        </w:rPr>
        <w:t>2001-2002</w:t>
      </w:r>
    </w:p>
    <w:p w14:paraId="331BD9A3" w14:textId="77777777" w:rsidR="0059687F" w:rsidRPr="00C62217" w:rsidRDefault="0059687F" w:rsidP="005D695D">
      <w:pPr>
        <w:pStyle w:val="CV-Company"/>
        <w:tabs>
          <w:tab w:val="right" w:pos="9781"/>
        </w:tabs>
        <w:spacing w:before="0" w:after="0"/>
        <w:ind w:right="6" w:hanging="1270"/>
        <w:rPr>
          <w:lang w:val="fr-CA"/>
        </w:rPr>
      </w:pPr>
      <w:r w:rsidRPr="00C62217">
        <w:rPr>
          <w:lang w:val="fr-CA"/>
        </w:rPr>
        <w:t xml:space="preserve">Directeur Opérations </w:t>
      </w:r>
      <w:r w:rsidR="00DF0EF0">
        <w:rPr>
          <w:lang w:val="fr-CA"/>
        </w:rPr>
        <w:t>(</w:t>
      </w:r>
      <w:r w:rsidR="00DF0EF0" w:rsidRPr="00C62217">
        <w:rPr>
          <w:i/>
          <w:lang w:val="fr-CA"/>
        </w:rPr>
        <w:t>SAUR Canada</w:t>
      </w:r>
      <w:r w:rsidR="00DF0EF0">
        <w:rPr>
          <w:i/>
          <w:lang w:val="fr-CA"/>
        </w:rPr>
        <w:t>)</w:t>
      </w:r>
      <w:r>
        <w:rPr>
          <w:lang w:val="fr-CA"/>
        </w:rPr>
        <w:tab/>
      </w:r>
      <w:r w:rsidRPr="00DF0EF0">
        <w:rPr>
          <w:b w:val="0"/>
          <w:i/>
          <w:sz w:val="18"/>
          <w:szCs w:val="18"/>
          <w:lang w:val="fr-CA"/>
        </w:rPr>
        <w:t>1990-1999</w:t>
      </w:r>
    </w:p>
    <w:p w14:paraId="4E7909D9" w14:textId="77777777" w:rsidR="0059687F" w:rsidRPr="00527531" w:rsidRDefault="0059687F" w:rsidP="005D695D">
      <w:pPr>
        <w:pStyle w:val="CV-Company"/>
        <w:tabs>
          <w:tab w:val="right" w:pos="9639"/>
        </w:tabs>
        <w:spacing w:before="0" w:after="0"/>
        <w:ind w:right="6"/>
        <w:rPr>
          <w:i/>
          <w:lang w:val="fr-CA"/>
        </w:rPr>
      </w:pPr>
      <w:r w:rsidRPr="00C62217">
        <w:rPr>
          <w:rFonts w:cs="Arial"/>
          <w:i/>
          <w:lang w:val="fr-CA"/>
        </w:rPr>
        <w:t xml:space="preserve"> </w:t>
      </w:r>
    </w:p>
    <w:p w14:paraId="147B9630" w14:textId="77777777" w:rsidR="0059687F" w:rsidRPr="00FD7349" w:rsidRDefault="00A53A9F" w:rsidP="005E7B24">
      <w:pPr>
        <w:pStyle w:val="CV-Bullet"/>
        <w:numPr>
          <w:ilvl w:val="0"/>
          <w:numId w:val="4"/>
        </w:numPr>
        <w:tabs>
          <w:tab w:val="clear" w:pos="1915"/>
        </w:tabs>
        <w:ind w:left="851" w:right="6"/>
        <w:rPr>
          <w:sz w:val="22"/>
          <w:szCs w:val="22"/>
          <w:lang w:val="fr-CA"/>
        </w:rPr>
      </w:pPr>
      <w:r w:rsidRPr="00FD7349">
        <w:rPr>
          <w:sz w:val="22"/>
          <w:szCs w:val="22"/>
          <w:lang w:val="fr-CA"/>
        </w:rPr>
        <w:t>Services d’exploitation et d’entretien d’i</w:t>
      </w:r>
      <w:r w:rsidR="0059687F" w:rsidRPr="00FD7349">
        <w:rPr>
          <w:sz w:val="22"/>
          <w:szCs w:val="22"/>
          <w:lang w:val="fr-CA"/>
        </w:rPr>
        <w:t>nfrastructures de traitement et distribution d’eau potable</w:t>
      </w:r>
      <w:r w:rsidR="007E21B3" w:rsidRPr="00FD7349">
        <w:rPr>
          <w:sz w:val="22"/>
          <w:szCs w:val="22"/>
          <w:lang w:val="fr-CA"/>
        </w:rPr>
        <w:t>, d’épuration d’eaux</w:t>
      </w:r>
      <w:r w:rsidR="0059687F" w:rsidRPr="00FD7349">
        <w:rPr>
          <w:sz w:val="22"/>
          <w:szCs w:val="22"/>
          <w:lang w:val="fr-CA"/>
        </w:rPr>
        <w:t xml:space="preserve"> usées municipales et industrielles, (Estrie, Québec, Gaspésie, Bas St-Laurent)</w:t>
      </w:r>
    </w:p>
    <w:p w14:paraId="643D666F" w14:textId="77777777" w:rsidR="00527531" w:rsidRDefault="00527531" w:rsidP="005D695D">
      <w:pPr>
        <w:pStyle w:val="CV-Company"/>
        <w:tabs>
          <w:tab w:val="right" w:pos="9639"/>
        </w:tabs>
        <w:spacing w:before="0" w:after="0"/>
        <w:ind w:right="6"/>
        <w:rPr>
          <w:lang w:val="fr-CA"/>
        </w:rPr>
      </w:pPr>
    </w:p>
    <w:p w14:paraId="228F969A" w14:textId="77777777" w:rsidR="00006406" w:rsidRPr="00C62217" w:rsidRDefault="00C62217" w:rsidP="005D695D">
      <w:pPr>
        <w:pStyle w:val="CV-Company"/>
        <w:tabs>
          <w:tab w:val="right" w:pos="9781"/>
        </w:tabs>
        <w:spacing w:before="0" w:after="0"/>
        <w:ind w:right="6" w:hanging="1270"/>
        <w:rPr>
          <w:lang w:val="fr-CA"/>
        </w:rPr>
      </w:pPr>
      <w:r w:rsidRPr="00C62217">
        <w:rPr>
          <w:lang w:val="fr-CA"/>
        </w:rPr>
        <w:t xml:space="preserve">Représentant du Consortium Scotia Water </w:t>
      </w:r>
      <w:r w:rsidR="00DF0EF0">
        <w:rPr>
          <w:lang w:val="fr-CA"/>
        </w:rPr>
        <w:t>(</w:t>
      </w:r>
      <w:r w:rsidR="00DF0EF0" w:rsidRPr="00C62217">
        <w:rPr>
          <w:i/>
          <w:lang w:val="fr-CA"/>
        </w:rPr>
        <w:t>SAUR UK</w:t>
      </w:r>
      <w:r w:rsidR="00DF0EF0">
        <w:rPr>
          <w:i/>
          <w:lang w:val="fr-CA"/>
        </w:rPr>
        <w:t>)</w:t>
      </w:r>
      <w:r>
        <w:rPr>
          <w:lang w:val="fr-CA"/>
        </w:rPr>
        <w:tab/>
      </w:r>
      <w:r w:rsidRPr="00DF0EF0">
        <w:rPr>
          <w:b w:val="0"/>
          <w:i/>
          <w:sz w:val="18"/>
          <w:szCs w:val="18"/>
          <w:lang w:val="fr-CA"/>
        </w:rPr>
        <w:t>1999-2001</w:t>
      </w:r>
    </w:p>
    <w:p w14:paraId="79916975" w14:textId="77777777" w:rsidR="00527531" w:rsidRPr="00527531" w:rsidRDefault="00C62217" w:rsidP="005D695D">
      <w:pPr>
        <w:pStyle w:val="CV-Company"/>
        <w:tabs>
          <w:tab w:val="right" w:pos="9639"/>
        </w:tabs>
        <w:spacing w:before="0" w:after="0"/>
        <w:ind w:right="6"/>
        <w:rPr>
          <w:i/>
          <w:sz w:val="22"/>
          <w:szCs w:val="22"/>
          <w:lang w:val="fr-CA"/>
        </w:rPr>
      </w:pPr>
      <w:r w:rsidRPr="00C62217">
        <w:rPr>
          <w:i/>
          <w:lang w:val="fr-CA"/>
        </w:rPr>
        <w:t xml:space="preserve"> </w:t>
      </w:r>
    </w:p>
    <w:p w14:paraId="5A87B3B3" w14:textId="77777777" w:rsidR="004A6E1C" w:rsidRPr="00FD7349" w:rsidRDefault="00527531" w:rsidP="005E7B24">
      <w:pPr>
        <w:pStyle w:val="CV-Bullet"/>
        <w:numPr>
          <w:ilvl w:val="0"/>
          <w:numId w:val="4"/>
        </w:numPr>
        <w:tabs>
          <w:tab w:val="clear" w:pos="1915"/>
        </w:tabs>
        <w:ind w:left="851" w:right="6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Financement, conception, construction et services d’exploitation et d’e</w:t>
      </w:r>
      <w:r w:rsidR="00A53A9F" w:rsidRPr="00FD7349">
        <w:rPr>
          <w:sz w:val="22"/>
          <w:szCs w:val="22"/>
          <w:lang w:val="fr-CA"/>
        </w:rPr>
        <w:t>ntretien de l’</w:t>
      </w:r>
      <w:r w:rsidR="002758A9" w:rsidRPr="00FD7349">
        <w:rPr>
          <w:sz w:val="22"/>
          <w:szCs w:val="22"/>
          <w:lang w:val="fr-CA"/>
        </w:rPr>
        <w:t xml:space="preserve">Usine de traitement d’eaux usées </w:t>
      </w:r>
      <w:r w:rsidR="009C374C">
        <w:rPr>
          <w:sz w:val="22"/>
          <w:szCs w:val="22"/>
          <w:lang w:val="fr-CA"/>
        </w:rPr>
        <w:t>(</w:t>
      </w:r>
      <w:r w:rsidR="009C374C" w:rsidRPr="00FD7349">
        <w:rPr>
          <w:sz w:val="22"/>
          <w:szCs w:val="22"/>
          <w:lang w:val="fr-CA"/>
        </w:rPr>
        <w:t>378 000 m</w:t>
      </w:r>
      <w:r w:rsidR="009C374C" w:rsidRPr="00527531">
        <w:rPr>
          <w:sz w:val="22"/>
          <w:szCs w:val="22"/>
          <w:vertAlign w:val="superscript"/>
          <w:lang w:val="fr-CA"/>
        </w:rPr>
        <w:t>3</w:t>
      </w:r>
      <w:r w:rsidR="009C374C" w:rsidRPr="00FD7349">
        <w:rPr>
          <w:sz w:val="22"/>
          <w:szCs w:val="22"/>
          <w:lang w:val="fr-CA"/>
        </w:rPr>
        <w:t>/</w:t>
      </w:r>
      <w:r w:rsidR="009C374C">
        <w:rPr>
          <w:sz w:val="22"/>
          <w:szCs w:val="22"/>
          <w:lang w:val="fr-CA"/>
        </w:rPr>
        <w:t>j),</w:t>
      </w:r>
      <w:r w:rsidR="002758A9" w:rsidRPr="00FD7349">
        <w:rPr>
          <w:sz w:val="22"/>
          <w:szCs w:val="22"/>
          <w:lang w:val="fr-CA"/>
        </w:rPr>
        <w:t xml:space="preserve"> </w:t>
      </w:r>
      <w:r w:rsidR="00880AFC" w:rsidRPr="00FD7349">
        <w:rPr>
          <w:sz w:val="22"/>
          <w:szCs w:val="22"/>
          <w:lang w:val="fr-CA"/>
        </w:rPr>
        <w:t>Glasgow</w:t>
      </w:r>
      <w:r w:rsidR="009C374C">
        <w:rPr>
          <w:sz w:val="22"/>
          <w:szCs w:val="22"/>
          <w:lang w:val="fr-CA"/>
        </w:rPr>
        <w:t>, Royaume-Uni (PPP)</w:t>
      </w:r>
      <w:r w:rsidR="00A75A74" w:rsidRPr="00FD7349">
        <w:rPr>
          <w:sz w:val="22"/>
          <w:szCs w:val="22"/>
          <w:lang w:val="fr-CA"/>
        </w:rPr>
        <w:t xml:space="preserve"> </w:t>
      </w:r>
    </w:p>
    <w:p w14:paraId="2305C028" w14:textId="77777777" w:rsidR="000632BE" w:rsidRDefault="002B1E4D">
      <w:pPr>
        <w:pStyle w:val="CV-MainTitles"/>
        <w:widowControl/>
        <w:jc w:val="both"/>
        <w:rPr>
          <w:lang w:val="fr-CA"/>
        </w:rPr>
      </w:pPr>
      <w:r>
        <w:rPr>
          <w:lang w:val="fr-CA"/>
        </w:rPr>
        <w:t>ACCOMPLISSEMENTS</w:t>
      </w:r>
    </w:p>
    <w:p w14:paraId="2EA9881D" w14:textId="77777777" w:rsidR="002952BF" w:rsidRDefault="00F47374">
      <w:pPr>
        <w:pStyle w:val="CV-Bullet"/>
        <w:numPr>
          <w:ilvl w:val="0"/>
          <w:numId w:val="2"/>
        </w:numPr>
        <w:tabs>
          <w:tab w:val="clear" w:pos="1915"/>
        </w:tabs>
        <w:ind w:left="567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Sous sa direction, e</w:t>
      </w:r>
      <w:r w:rsidR="002952BF">
        <w:rPr>
          <w:sz w:val="22"/>
          <w:szCs w:val="22"/>
          <w:lang w:val="fr-CA"/>
        </w:rPr>
        <w:t xml:space="preserve">ntrée </w:t>
      </w:r>
      <w:r>
        <w:rPr>
          <w:sz w:val="22"/>
          <w:szCs w:val="22"/>
          <w:lang w:val="fr-CA"/>
        </w:rPr>
        <w:t xml:space="preserve">réussie </w:t>
      </w:r>
      <w:r w:rsidR="002952BF">
        <w:rPr>
          <w:sz w:val="22"/>
          <w:szCs w:val="22"/>
          <w:lang w:val="fr-CA"/>
        </w:rPr>
        <w:t>des nouveaux patients au nouveau centre hospitalier de l’Université de Montréal et premièr</w:t>
      </w:r>
      <w:r w:rsidR="00CA5ED7">
        <w:rPr>
          <w:sz w:val="22"/>
          <w:szCs w:val="22"/>
          <w:lang w:val="fr-CA"/>
        </w:rPr>
        <w:t>e année d’exploitation réalisée</w:t>
      </w:r>
      <w:r w:rsidR="002952BF">
        <w:rPr>
          <w:sz w:val="22"/>
          <w:szCs w:val="22"/>
          <w:lang w:val="fr-CA"/>
        </w:rPr>
        <w:t xml:space="preserve"> avec succès</w:t>
      </w:r>
    </w:p>
    <w:p w14:paraId="38D7823F" w14:textId="77777777" w:rsidR="000632BE" w:rsidRPr="00951574" w:rsidRDefault="00FD7349">
      <w:pPr>
        <w:pStyle w:val="CV-Bullet"/>
        <w:numPr>
          <w:ilvl w:val="0"/>
          <w:numId w:val="2"/>
        </w:numPr>
        <w:tabs>
          <w:tab w:val="clear" w:pos="1915"/>
        </w:tabs>
        <w:ind w:left="567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D</w:t>
      </w:r>
      <w:r w:rsidR="0018032A" w:rsidRPr="00951574">
        <w:rPr>
          <w:sz w:val="22"/>
          <w:szCs w:val="22"/>
          <w:lang w:val="fr-CA"/>
        </w:rPr>
        <w:t>irection</w:t>
      </w:r>
      <w:r w:rsidR="002B1E4D" w:rsidRPr="00951574">
        <w:rPr>
          <w:sz w:val="22"/>
          <w:szCs w:val="22"/>
          <w:lang w:val="fr-CA"/>
        </w:rPr>
        <w:t xml:space="preserve"> </w:t>
      </w:r>
      <w:r w:rsidR="00F47374">
        <w:rPr>
          <w:sz w:val="22"/>
          <w:szCs w:val="22"/>
          <w:lang w:val="fr-CA"/>
        </w:rPr>
        <w:t xml:space="preserve">par intérim </w:t>
      </w:r>
      <w:r w:rsidR="00E846F3">
        <w:rPr>
          <w:sz w:val="22"/>
          <w:szCs w:val="22"/>
          <w:lang w:val="fr-CA"/>
        </w:rPr>
        <w:t>de la centrale à</w:t>
      </w:r>
      <w:r w:rsidR="0097741C">
        <w:rPr>
          <w:sz w:val="22"/>
          <w:szCs w:val="22"/>
          <w:lang w:val="fr-CA"/>
        </w:rPr>
        <w:t xml:space="preserve"> cycle combiné </w:t>
      </w:r>
      <w:r w:rsidR="002B1E4D" w:rsidRPr="00951574">
        <w:rPr>
          <w:sz w:val="22"/>
          <w:szCs w:val="22"/>
          <w:lang w:val="fr-CA"/>
        </w:rPr>
        <w:t xml:space="preserve">de </w:t>
      </w:r>
      <w:proofErr w:type="spellStart"/>
      <w:r w:rsidR="0018032A" w:rsidRPr="00951574">
        <w:rPr>
          <w:rFonts w:cs="Arial"/>
          <w:sz w:val="22"/>
          <w:szCs w:val="22"/>
          <w:lang w:val="fr-CA"/>
        </w:rPr>
        <w:t>Hadjret</w:t>
      </w:r>
      <w:proofErr w:type="spellEnd"/>
      <w:r w:rsidR="0018032A" w:rsidRPr="00951574">
        <w:rPr>
          <w:rFonts w:cs="Arial"/>
          <w:sz w:val="22"/>
          <w:szCs w:val="22"/>
          <w:lang w:val="fr-CA"/>
        </w:rPr>
        <w:t xml:space="preserve"> En </w:t>
      </w:r>
      <w:proofErr w:type="spellStart"/>
      <w:r w:rsidR="0018032A" w:rsidRPr="00951574">
        <w:rPr>
          <w:rFonts w:cs="Arial"/>
          <w:sz w:val="22"/>
          <w:szCs w:val="22"/>
          <w:lang w:val="fr-CA"/>
        </w:rPr>
        <w:t>Nouss</w:t>
      </w:r>
      <w:proofErr w:type="spellEnd"/>
      <w:r w:rsidR="001006A6" w:rsidRPr="00951574">
        <w:rPr>
          <w:rFonts w:cs="Arial"/>
          <w:sz w:val="22"/>
          <w:szCs w:val="22"/>
          <w:lang w:val="fr-CA"/>
        </w:rPr>
        <w:t>, 1227 MW</w:t>
      </w:r>
      <w:r w:rsidR="00B678FB">
        <w:rPr>
          <w:rFonts w:cs="Arial"/>
          <w:sz w:val="22"/>
          <w:szCs w:val="22"/>
          <w:lang w:val="fr-CA"/>
        </w:rPr>
        <w:t xml:space="preserve"> (Algérie</w:t>
      </w:r>
      <w:r w:rsidR="0018032A" w:rsidRPr="00951574">
        <w:rPr>
          <w:rFonts w:cs="Arial"/>
          <w:sz w:val="22"/>
          <w:szCs w:val="22"/>
          <w:lang w:val="fr-CA"/>
        </w:rPr>
        <w:t xml:space="preserve">) </w:t>
      </w:r>
      <w:r w:rsidR="001006A6" w:rsidRPr="00951574">
        <w:rPr>
          <w:sz w:val="22"/>
          <w:szCs w:val="22"/>
          <w:lang w:val="fr-CA"/>
        </w:rPr>
        <w:t>avec les résultats suivants</w:t>
      </w:r>
      <w:r w:rsidR="00075A9C" w:rsidRPr="00951574">
        <w:rPr>
          <w:sz w:val="22"/>
          <w:szCs w:val="22"/>
          <w:lang w:val="fr-CA"/>
        </w:rPr>
        <w:t> </w:t>
      </w:r>
      <w:r w:rsidR="00F47374">
        <w:rPr>
          <w:sz w:val="22"/>
          <w:szCs w:val="22"/>
          <w:lang w:val="fr-CA"/>
        </w:rPr>
        <w:t xml:space="preserve">pendant cette période </w:t>
      </w:r>
      <w:r w:rsidR="00075A9C" w:rsidRPr="00951574">
        <w:rPr>
          <w:sz w:val="22"/>
          <w:szCs w:val="22"/>
          <w:lang w:val="fr-CA"/>
        </w:rPr>
        <w:t>:</w:t>
      </w:r>
    </w:p>
    <w:p w14:paraId="3EAC9031" w14:textId="77777777" w:rsidR="003635A7" w:rsidRPr="00951574" w:rsidRDefault="003635A7" w:rsidP="003635A7">
      <w:pPr>
        <w:pStyle w:val="CV-Bullet"/>
        <w:numPr>
          <w:ilvl w:val="0"/>
          <w:numId w:val="3"/>
        </w:numPr>
        <w:tabs>
          <w:tab w:val="clear" w:pos="1915"/>
        </w:tabs>
        <w:spacing w:after="0" w:line="240" w:lineRule="auto"/>
        <w:ind w:left="1134"/>
        <w:rPr>
          <w:rFonts w:cs="Arial"/>
          <w:sz w:val="22"/>
          <w:szCs w:val="22"/>
          <w:lang w:val="fr-CA" w:eastAsia="fr-FR"/>
        </w:rPr>
      </w:pPr>
      <w:r w:rsidRPr="00951574">
        <w:rPr>
          <w:rFonts w:cs="Arial"/>
          <w:sz w:val="22"/>
          <w:szCs w:val="22"/>
          <w:lang w:val="fr-CA" w:eastAsia="fr-FR"/>
        </w:rPr>
        <w:t xml:space="preserve">Disponibilité </w:t>
      </w:r>
      <w:r w:rsidR="00075A9C" w:rsidRPr="00951574">
        <w:rPr>
          <w:rFonts w:cs="Arial"/>
          <w:sz w:val="22"/>
          <w:szCs w:val="22"/>
          <w:lang w:val="fr-CA" w:eastAsia="fr-FR"/>
        </w:rPr>
        <w:t xml:space="preserve">record </w:t>
      </w:r>
      <w:r w:rsidRPr="00951574">
        <w:rPr>
          <w:rFonts w:cs="Arial"/>
          <w:sz w:val="22"/>
          <w:szCs w:val="22"/>
          <w:lang w:val="fr-CA" w:eastAsia="fr-FR"/>
        </w:rPr>
        <w:t>de 99.6%</w:t>
      </w:r>
    </w:p>
    <w:p w14:paraId="7D247174" w14:textId="77777777" w:rsidR="000632BE" w:rsidRPr="00951574" w:rsidRDefault="00FD7349">
      <w:pPr>
        <w:pStyle w:val="CV-Bullet"/>
        <w:numPr>
          <w:ilvl w:val="0"/>
          <w:numId w:val="3"/>
        </w:numPr>
        <w:tabs>
          <w:tab w:val="clear" w:pos="1915"/>
        </w:tabs>
        <w:spacing w:after="0" w:line="240" w:lineRule="auto"/>
        <w:ind w:left="1134"/>
        <w:rPr>
          <w:rFonts w:cs="Arial"/>
          <w:sz w:val="22"/>
          <w:szCs w:val="22"/>
          <w:lang w:val="fr-CA" w:eastAsia="fr-FR"/>
        </w:rPr>
      </w:pPr>
      <w:r>
        <w:rPr>
          <w:rFonts w:cs="Arial"/>
          <w:sz w:val="22"/>
          <w:szCs w:val="22"/>
          <w:lang w:val="fr-CA" w:eastAsia="fr-FR"/>
        </w:rPr>
        <w:t>M</w:t>
      </w:r>
      <w:r w:rsidR="00075A9C" w:rsidRPr="00951574">
        <w:rPr>
          <w:rFonts w:cs="Arial"/>
          <w:sz w:val="22"/>
          <w:szCs w:val="22"/>
          <w:lang w:val="fr-CA" w:eastAsia="fr-FR"/>
        </w:rPr>
        <w:t xml:space="preserve">obilisation d’employés syndiqués vers un objectif </w:t>
      </w:r>
      <w:r>
        <w:rPr>
          <w:rFonts w:cs="Arial"/>
          <w:sz w:val="22"/>
          <w:szCs w:val="22"/>
          <w:lang w:val="fr-CA" w:eastAsia="fr-FR"/>
        </w:rPr>
        <w:t>commun</w:t>
      </w:r>
      <w:r w:rsidR="00075A9C" w:rsidRPr="00951574">
        <w:rPr>
          <w:rFonts w:cs="Arial"/>
          <w:sz w:val="22"/>
          <w:szCs w:val="22"/>
          <w:lang w:val="fr-CA" w:eastAsia="fr-FR"/>
        </w:rPr>
        <w:t xml:space="preserve"> d’amélioration </w:t>
      </w:r>
      <w:r>
        <w:rPr>
          <w:rFonts w:cs="Arial"/>
          <w:sz w:val="22"/>
          <w:szCs w:val="22"/>
          <w:lang w:val="fr-CA" w:eastAsia="fr-FR"/>
        </w:rPr>
        <w:t xml:space="preserve">du site </w:t>
      </w:r>
      <w:r w:rsidR="00075A9C" w:rsidRPr="00951574">
        <w:rPr>
          <w:rFonts w:cs="Arial"/>
          <w:sz w:val="22"/>
          <w:szCs w:val="22"/>
          <w:lang w:val="fr-CA" w:eastAsia="fr-FR"/>
        </w:rPr>
        <w:t>(Projet</w:t>
      </w:r>
      <w:r w:rsidR="0018032A" w:rsidRPr="00951574">
        <w:rPr>
          <w:rFonts w:cs="Arial"/>
          <w:sz w:val="22"/>
          <w:szCs w:val="22"/>
          <w:lang w:val="fr-CA" w:eastAsia="fr-FR"/>
        </w:rPr>
        <w:t xml:space="preserve"> Propreté Par Tous avec </w:t>
      </w:r>
      <w:r w:rsidR="001006A6" w:rsidRPr="00951574">
        <w:rPr>
          <w:rFonts w:cs="Arial"/>
          <w:sz w:val="22"/>
          <w:szCs w:val="22"/>
          <w:lang w:val="fr-CA" w:eastAsia="fr-FR"/>
        </w:rPr>
        <w:t>taux de participation de plus de 97%</w:t>
      </w:r>
      <w:r w:rsidR="00075A9C" w:rsidRPr="00951574">
        <w:rPr>
          <w:rFonts w:cs="Arial"/>
          <w:sz w:val="22"/>
          <w:szCs w:val="22"/>
          <w:lang w:val="fr-CA" w:eastAsia="fr-FR"/>
        </w:rPr>
        <w:t>)</w:t>
      </w:r>
    </w:p>
    <w:p w14:paraId="7A215E2E" w14:textId="77777777" w:rsidR="002B1E4D" w:rsidRPr="00951574" w:rsidRDefault="002B1E4D" w:rsidP="002B1E4D">
      <w:pPr>
        <w:pStyle w:val="CV-Bullet"/>
        <w:numPr>
          <w:ilvl w:val="0"/>
          <w:numId w:val="0"/>
        </w:numPr>
        <w:spacing w:after="0" w:line="240" w:lineRule="auto"/>
        <w:ind w:left="3960"/>
        <w:rPr>
          <w:sz w:val="22"/>
          <w:szCs w:val="22"/>
          <w:lang w:val="fr-CA"/>
        </w:rPr>
      </w:pPr>
    </w:p>
    <w:p w14:paraId="6D271267" w14:textId="77777777" w:rsidR="000632BE" w:rsidRPr="00951574" w:rsidRDefault="00F47374">
      <w:pPr>
        <w:pStyle w:val="CV-Bullet"/>
        <w:numPr>
          <w:ilvl w:val="0"/>
          <w:numId w:val="2"/>
        </w:numPr>
        <w:tabs>
          <w:tab w:val="clear" w:pos="1915"/>
        </w:tabs>
        <w:ind w:left="567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Participation active aux négociations menant à la s</w:t>
      </w:r>
      <w:r w:rsidR="009135CB" w:rsidRPr="00951574">
        <w:rPr>
          <w:sz w:val="22"/>
          <w:szCs w:val="22"/>
          <w:lang w:val="fr-CA"/>
        </w:rPr>
        <w:t xml:space="preserve">ignature </w:t>
      </w:r>
      <w:r w:rsidR="003635A7" w:rsidRPr="00951574">
        <w:rPr>
          <w:sz w:val="22"/>
          <w:szCs w:val="22"/>
          <w:lang w:val="fr-CA"/>
        </w:rPr>
        <w:t xml:space="preserve">d’un contrat de services d’exploitation et d’entretien d’une durée de 25 ans </w:t>
      </w:r>
      <w:r w:rsidR="009135CB" w:rsidRPr="00951574">
        <w:rPr>
          <w:sz w:val="22"/>
          <w:szCs w:val="22"/>
          <w:lang w:val="fr-CA"/>
        </w:rPr>
        <w:t>dans le cadre du</w:t>
      </w:r>
      <w:r w:rsidR="003635A7" w:rsidRPr="00951574">
        <w:rPr>
          <w:sz w:val="22"/>
          <w:szCs w:val="22"/>
          <w:lang w:val="fr-CA"/>
        </w:rPr>
        <w:t xml:space="preserve"> projet en Partenariat Privé-Public de l’</w:t>
      </w:r>
      <w:r w:rsidR="003635A7" w:rsidRPr="00951574">
        <w:rPr>
          <w:rFonts w:cs="Arial"/>
          <w:sz w:val="22"/>
          <w:szCs w:val="22"/>
          <w:lang w:val="fr-CA" w:eastAsia="fr-FR"/>
        </w:rPr>
        <w:t xml:space="preserve">Usine de dessalement </w:t>
      </w:r>
      <w:r w:rsidR="00AF4C86">
        <w:rPr>
          <w:rFonts w:cs="Arial"/>
          <w:sz w:val="22"/>
          <w:szCs w:val="22"/>
          <w:lang w:val="fr-CA" w:eastAsia="fr-FR"/>
        </w:rPr>
        <w:t>d’eau de mer</w:t>
      </w:r>
      <w:r w:rsidR="003635A7" w:rsidRPr="00951574">
        <w:rPr>
          <w:rFonts w:cs="Arial"/>
          <w:sz w:val="22"/>
          <w:szCs w:val="22"/>
          <w:lang w:val="fr-CA"/>
        </w:rPr>
        <w:t xml:space="preserve"> </w:t>
      </w:r>
      <w:r w:rsidR="009135CB" w:rsidRPr="00951574">
        <w:rPr>
          <w:rFonts w:cs="Arial"/>
          <w:sz w:val="22"/>
          <w:szCs w:val="22"/>
          <w:lang w:val="fr-CA"/>
        </w:rPr>
        <w:t>(</w:t>
      </w:r>
      <w:r w:rsidR="003635A7" w:rsidRPr="00951574">
        <w:rPr>
          <w:rFonts w:cs="Arial"/>
          <w:sz w:val="22"/>
          <w:szCs w:val="22"/>
          <w:lang w:val="fr-CA"/>
        </w:rPr>
        <w:t>120,000 m</w:t>
      </w:r>
      <w:r w:rsidR="003635A7" w:rsidRPr="00951574">
        <w:rPr>
          <w:rFonts w:cs="Arial"/>
          <w:sz w:val="22"/>
          <w:szCs w:val="22"/>
          <w:vertAlign w:val="superscript"/>
          <w:lang w:val="fr-CA"/>
        </w:rPr>
        <w:t>3</w:t>
      </w:r>
      <w:r w:rsidR="003635A7" w:rsidRPr="00951574">
        <w:rPr>
          <w:rFonts w:cs="Arial"/>
          <w:sz w:val="22"/>
          <w:szCs w:val="22"/>
          <w:lang w:val="fr-CA"/>
        </w:rPr>
        <w:t>/jour</w:t>
      </w:r>
      <w:r w:rsidR="009135CB" w:rsidRPr="00951574">
        <w:rPr>
          <w:rFonts w:cs="Arial"/>
          <w:sz w:val="22"/>
          <w:szCs w:val="22"/>
          <w:lang w:val="fr-CA"/>
        </w:rPr>
        <w:t>)</w:t>
      </w:r>
      <w:r w:rsidR="003635A7" w:rsidRPr="00951574">
        <w:rPr>
          <w:rFonts w:cs="Arial"/>
          <w:sz w:val="22"/>
          <w:szCs w:val="22"/>
          <w:lang w:val="fr-CA"/>
        </w:rPr>
        <w:t xml:space="preserve">, </w:t>
      </w:r>
      <w:proofErr w:type="spellStart"/>
      <w:r w:rsidR="003635A7" w:rsidRPr="00951574">
        <w:rPr>
          <w:rFonts w:cs="Arial"/>
          <w:sz w:val="22"/>
          <w:szCs w:val="22"/>
          <w:lang w:val="fr-CA"/>
        </w:rPr>
        <w:t>Fouka</w:t>
      </w:r>
      <w:proofErr w:type="spellEnd"/>
      <w:r w:rsidR="003635A7" w:rsidRPr="00951574">
        <w:rPr>
          <w:rFonts w:cs="Arial"/>
          <w:sz w:val="22"/>
          <w:szCs w:val="22"/>
          <w:lang w:val="fr-CA"/>
        </w:rPr>
        <w:t>, Algérie</w:t>
      </w:r>
    </w:p>
    <w:p w14:paraId="0EF9F7D3" w14:textId="77777777" w:rsidR="00FD7349" w:rsidRPr="00FD7349" w:rsidRDefault="00F47374" w:rsidP="00DA3CE2">
      <w:pPr>
        <w:pStyle w:val="CV-Bullet"/>
        <w:numPr>
          <w:ilvl w:val="0"/>
          <w:numId w:val="2"/>
        </w:numPr>
        <w:tabs>
          <w:tab w:val="clear" w:pos="1915"/>
        </w:tabs>
        <w:ind w:left="567"/>
        <w:rPr>
          <w:rFonts w:cs="Arial"/>
          <w:color w:val="0000FF"/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Acteur-clé ayant participé à la m</w:t>
      </w:r>
      <w:r w:rsidR="00AF4C86">
        <w:rPr>
          <w:sz w:val="22"/>
          <w:szCs w:val="22"/>
          <w:lang w:val="fr-CA"/>
        </w:rPr>
        <w:t>ise en place des opérations</w:t>
      </w:r>
      <w:r w:rsidR="0018032A" w:rsidRPr="00951574">
        <w:rPr>
          <w:sz w:val="22"/>
          <w:szCs w:val="22"/>
          <w:lang w:val="fr-CA"/>
        </w:rPr>
        <w:t xml:space="preserve"> d</w:t>
      </w:r>
      <w:r w:rsidR="004069D9" w:rsidRPr="00951574">
        <w:rPr>
          <w:sz w:val="22"/>
          <w:szCs w:val="22"/>
          <w:lang w:val="fr-CA"/>
        </w:rPr>
        <w:t>u</w:t>
      </w:r>
      <w:r w:rsidR="0018032A" w:rsidRPr="00951574">
        <w:rPr>
          <w:sz w:val="22"/>
          <w:szCs w:val="22"/>
          <w:lang w:val="fr-CA"/>
        </w:rPr>
        <w:t xml:space="preserve"> contrat de </w:t>
      </w:r>
      <w:r w:rsidR="00236756">
        <w:rPr>
          <w:sz w:val="22"/>
          <w:szCs w:val="22"/>
          <w:lang w:val="fr-CA"/>
        </w:rPr>
        <w:t xml:space="preserve">l’usine de traitement d’eau potable de </w:t>
      </w:r>
      <w:proofErr w:type="spellStart"/>
      <w:r w:rsidR="0018032A" w:rsidRPr="00951574">
        <w:rPr>
          <w:sz w:val="22"/>
          <w:szCs w:val="22"/>
          <w:lang w:val="fr-CA"/>
        </w:rPr>
        <w:t>Taksebt</w:t>
      </w:r>
      <w:proofErr w:type="spellEnd"/>
      <w:r w:rsidR="009135CB" w:rsidRPr="00951574">
        <w:rPr>
          <w:sz w:val="22"/>
          <w:szCs w:val="22"/>
          <w:lang w:val="fr-CA"/>
        </w:rPr>
        <w:t>,</w:t>
      </w:r>
      <w:r w:rsidR="0018032A" w:rsidRPr="00951574">
        <w:rPr>
          <w:sz w:val="22"/>
          <w:szCs w:val="22"/>
          <w:lang w:val="fr-CA"/>
        </w:rPr>
        <w:t xml:space="preserve"> </w:t>
      </w:r>
      <w:r w:rsidR="009135CB" w:rsidRPr="00951574">
        <w:rPr>
          <w:sz w:val="22"/>
          <w:szCs w:val="22"/>
          <w:lang w:val="fr-CA"/>
        </w:rPr>
        <w:t xml:space="preserve">Algérie </w:t>
      </w:r>
      <w:r w:rsidR="0018032A" w:rsidRPr="00951574">
        <w:rPr>
          <w:sz w:val="22"/>
          <w:szCs w:val="22"/>
          <w:lang w:val="fr-CA"/>
        </w:rPr>
        <w:t>(600,000 m</w:t>
      </w:r>
      <w:r w:rsidR="0018032A" w:rsidRPr="00951574">
        <w:rPr>
          <w:sz w:val="22"/>
          <w:szCs w:val="22"/>
          <w:vertAlign w:val="superscript"/>
          <w:lang w:val="fr-CA"/>
        </w:rPr>
        <w:t>3</w:t>
      </w:r>
      <w:r w:rsidR="0018032A" w:rsidRPr="00951574">
        <w:rPr>
          <w:sz w:val="22"/>
          <w:szCs w:val="22"/>
          <w:lang w:val="fr-CA"/>
        </w:rPr>
        <w:t xml:space="preserve">/jour), </w:t>
      </w:r>
      <w:r w:rsidR="0060701C" w:rsidRPr="00951574">
        <w:rPr>
          <w:sz w:val="22"/>
          <w:szCs w:val="22"/>
          <w:lang w:val="fr-CA"/>
        </w:rPr>
        <w:t xml:space="preserve">du début du projet jusqu’à sa fermeture, </w:t>
      </w:r>
      <w:r w:rsidR="003635A7" w:rsidRPr="00951574">
        <w:rPr>
          <w:sz w:val="22"/>
          <w:szCs w:val="22"/>
          <w:lang w:val="fr-CA"/>
        </w:rPr>
        <w:t xml:space="preserve">incluant </w:t>
      </w:r>
      <w:r w:rsidR="00B7770F">
        <w:rPr>
          <w:sz w:val="22"/>
          <w:szCs w:val="22"/>
          <w:lang w:val="fr-CA"/>
        </w:rPr>
        <w:t xml:space="preserve">soumission, </w:t>
      </w:r>
      <w:r w:rsidR="009135CB" w:rsidRPr="00951574">
        <w:rPr>
          <w:sz w:val="22"/>
          <w:szCs w:val="22"/>
          <w:lang w:val="fr-CA"/>
        </w:rPr>
        <w:t>suivi de la conception et de la construction</w:t>
      </w:r>
      <w:r w:rsidR="004069D9" w:rsidRPr="00951574">
        <w:rPr>
          <w:sz w:val="22"/>
          <w:szCs w:val="22"/>
          <w:lang w:val="fr-CA"/>
        </w:rPr>
        <w:t xml:space="preserve">, mise en service, </w:t>
      </w:r>
      <w:r w:rsidR="009135CB" w:rsidRPr="00951574">
        <w:rPr>
          <w:sz w:val="22"/>
          <w:szCs w:val="22"/>
          <w:lang w:val="fr-CA"/>
        </w:rPr>
        <w:t>recrutement et mise en place des équipes,</w:t>
      </w:r>
      <w:r w:rsidR="004069D9" w:rsidRPr="00951574">
        <w:rPr>
          <w:sz w:val="22"/>
          <w:szCs w:val="22"/>
          <w:lang w:val="fr-CA"/>
        </w:rPr>
        <w:t xml:space="preserve"> </w:t>
      </w:r>
      <w:r w:rsidR="00C02978" w:rsidRPr="00951574">
        <w:rPr>
          <w:sz w:val="22"/>
          <w:szCs w:val="22"/>
          <w:lang w:val="fr-CA"/>
        </w:rPr>
        <w:t>m</w:t>
      </w:r>
      <w:r w:rsidR="009135CB" w:rsidRPr="00951574">
        <w:rPr>
          <w:sz w:val="22"/>
          <w:szCs w:val="22"/>
          <w:lang w:val="fr-CA"/>
        </w:rPr>
        <w:t xml:space="preserve">ise en place </w:t>
      </w:r>
      <w:r w:rsidR="004069D9" w:rsidRPr="00951574">
        <w:rPr>
          <w:sz w:val="22"/>
          <w:szCs w:val="22"/>
          <w:lang w:val="fr-CA"/>
        </w:rPr>
        <w:t xml:space="preserve">des </w:t>
      </w:r>
      <w:r w:rsidR="00C02978" w:rsidRPr="00951574">
        <w:rPr>
          <w:sz w:val="22"/>
          <w:szCs w:val="22"/>
          <w:lang w:val="fr-CA"/>
        </w:rPr>
        <w:t xml:space="preserve">politiques et </w:t>
      </w:r>
      <w:r w:rsidR="004069D9" w:rsidRPr="00951574">
        <w:rPr>
          <w:sz w:val="22"/>
          <w:szCs w:val="22"/>
          <w:lang w:val="fr-CA"/>
        </w:rPr>
        <w:t>proc</w:t>
      </w:r>
      <w:r w:rsidR="00C02978" w:rsidRPr="00951574">
        <w:rPr>
          <w:sz w:val="22"/>
          <w:szCs w:val="22"/>
          <w:lang w:val="fr-CA"/>
        </w:rPr>
        <w:t xml:space="preserve">édures </w:t>
      </w:r>
      <w:r w:rsidR="004069D9" w:rsidRPr="00951574">
        <w:rPr>
          <w:sz w:val="22"/>
          <w:szCs w:val="22"/>
          <w:lang w:val="fr-CA"/>
        </w:rPr>
        <w:t>d’exploitation</w:t>
      </w:r>
      <w:r w:rsidR="00C02978" w:rsidRPr="00951574">
        <w:rPr>
          <w:sz w:val="22"/>
          <w:szCs w:val="22"/>
          <w:lang w:val="fr-CA"/>
        </w:rPr>
        <w:t xml:space="preserve"> et </w:t>
      </w:r>
      <w:r w:rsidR="00B7770F">
        <w:rPr>
          <w:sz w:val="22"/>
          <w:szCs w:val="22"/>
          <w:lang w:val="fr-CA"/>
        </w:rPr>
        <w:t>d’entretien</w:t>
      </w:r>
      <w:r w:rsidR="004069D9" w:rsidRPr="00951574">
        <w:rPr>
          <w:sz w:val="22"/>
          <w:szCs w:val="22"/>
          <w:lang w:val="fr-CA"/>
        </w:rPr>
        <w:t>, exécution des services pendant 5 ans et fermeture du projet avec état des lieux final conforme aux exigences du client)</w:t>
      </w:r>
    </w:p>
    <w:p w14:paraId="26A51D9D" w14:textId="77777777" w:rsidR="00593429" w:rsidRPr="003B0696" w:rsidRDefault="00593429">
      <w:pPr>
        <w:widowControl/>
        <w:overflowPunct/>
        <w:autoSpaceDE/>
        <w:autoSpaceDN/>
        <w:adjustRightInd/>
        <w:textAlignment w:val="auto"/>
        <w:rPr>
          <w:rFonts w:cs="Arial"/>
          <w:b/>
          <w:color w:val="0000FF"/>
          <w:lang w:val="fr-CA"/>
        </w:rPr>
      </w:pPr>
      <w:r w:rsidRPr="003B0696">
        <w:rPr>
          <w:rFonts w:cs="Arial"/>
          <w:lang w:val="fr-CA"/>
        </w:rPr>
        <w:br w:type="page"/>
      </w:r>
    </w:p>
    <w:p w14:paraId="276DE036" w14:textId="77777777" w:rsidR="002B11B5" w:rsidRDefault="00863406" w:rsidP="005D695D">
      <w:pPr>
        <w:pStyle w:val="CV-MainTitles"/>
        <w:keepNext w:val="0"/>
        <w:tabs>
          <w:tab w:val="clear" w:pos="9639"/>
          <w:tab w:val="right" w:pos="9781"/>
        </w:tabs>
        <w:suppressAutoHyphens w:val="0"/>
        <w:jc w:val="both"/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>COMPÉTENC</w:t>
      </w:r>
      <w:r w:rsidR="002B11B5" w:rsidRPr="002B11B5">
        <w:rPr>
          <w:rFonts w:cs="Arial"/>
          <w:lang w:val="en-US"/>
        </w:rPr>
        <w:t>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4500"/>
      </w:tblGrid>
      <w:tr w:rsidR="00D03A34" w14:paraId="143562D2" w14:textId="77777777" w:rsidTr="000938C9">
        <w:trPr>
          <w:trHeight w:val="649"/>
          <w:tblHeader/>
        </w:trPr>
        <w:tc>
          <w:tcPr>
            <w:tcW w:w="5353" w:type="dxa"/>
            <w:shd w:val="clear" w:color="auto" w:fill="DBE5F1" w:themeFill="accent1" w:themeFillTint="33"/>
            <w:vAlign w:val="center"/>
          </w:tcPr>
          <w:p w14:paraId="3D3F38BB" w14:textId="77777777" w:rsidR="00D03A34" w:rsidRDefault="00863406" w:rsidP="00DA3CE2">
            <w:pPr>
              <w:pStyle w:val="CV-MainTitles"/>
              <w:keepNext w:val="0"/>
              <w:suppressAutoHyphens w:val="0"/>
              <w:jc w:val="center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Profession</w:t>
            </w:r>
            <w:r w:rsidR="008B663A">
              <w:rPr>
                <w:rFonts w:cs="Arial"/>
                <w:lang w:val="en-US"/>
              </w:rPr>
              <w:t>n</w:t>
            </w:r>
            <w:r>
              <w:rPr>
                <w:rFonts w:cs="Arial"/>
                <w:lang w:val="en-US"/>
              </w:rPr>
              <w:t>el</w:t>
            </w:r>
            <w:r w:rsidR="00D03A34">
              <w:rPr>
                <w:rFonts w:cs="Arial"/>
                <w:lang w:val="en-US"/>
              </w:rPr>
              <w:t>l</w:t>
            </w:r>
            <w:r>
              <w:rPr>
                <w:rFonts w:cs="Arial"/>
                <w:lang w:val="en-US"/>
              </w:rPr>
              <w:t>e</w:t>
            </w:r>
            <w:proofErr w:type="spellEnd"/>
          </w:p>
        </w:tc>
        <w:tc>
          <w:tcPr>
            <w:tcW w:w="4500" w:type="dxa"/>
            <w:shd w:val="clear" w:color="auto" w:fill="DBE5F1" w:themeFill="accent1" w:themeFillTint="33"/>
            <w:vAlign w:val="center"/>
          </w:tcPr>
          <w:p w14:paraId="3D7031DB" w14:textId="77777777" w:rsidR="00D03A34" w:rsidRDefault="00D03A34" w:rsidP="00863406">
            <w:pPr>
              <w:pStyle w:val="CV-MainTitles"/>
              <w:keepNext w:val="0"/>
              <w:suppressAutoHyphens w:val="0"/>
              <w:jc w:val="center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Person</w:t>
            </w:r>
            <w:r w:rsidR="00863406">
              <w:rPr>
                <w:rFonts w:cs="Arial"/>
                <w:lang w:val="en-US"/>
              </w:rPr>
              <w:t>nel</w:t>
            </w:r>
            <w:r>
              <w:rPr>
                <w:rFonts w:cs="Arial"/>
                <w:lang w:val="en-US"/>
              </w:rPr>
              <w:t>l</w:t>
            </w:r>
            <w:r w:rsidR="00863406">
              <w:rPr>
                <w:rFonts w:cs="Arial"/>
                <w:lang w:val="en-US"/>
              </w:rPr>
              <w:t>e</w:t>
            </w:r>
            <w:proofErr w:type="spellEnd"/>
          </w:p>
        </w:tc>
      </w:tr>
      <w:tr w:rsidR="00D03A34" w14:paraId="4F800B32" w14:textId="77777777" w:rsidTr="001252A4">
        <w:trPr>
          <w:trHeight w:val="649"/>
        </w:trPr>
        <w:tc>
          <w:tcPr>
            <w:tcW w:w="5353" w:type="dxa"/>
            <w:vAlign w:val="center"/>
          </w:tcPr>
          <w:p w14:paraId="5F1CD7F9" w14:textId="77777777" w:rsidR="00D03A34" w:rsidRPr="00527531" w:rsidRDefault="008B663A" w:rsidP="008B663A">
            <w:pPr>
              <w:pStyle w:val="CV-Education"/>
              <w:ind w:left="0" w:firstLine="0"/>
              <w:rPr>
                <w:rFonts w:cs="Arial"/>
                <w:sz w:val="22"/>
                <w:szCs w:val="22"/>
                <w:lang w:val="fr-CA"/>
              </w:rPr>
            </w:pPr>
            <w:r w:rsidRPr="00527531">
              <w:rPr>
                <w:rFonts w:cs="Arial"/>
                <w:sz w:val="22"/>
                <w:szCs w:val="22"/>
                <w:lang w:val="fr-CA"/>
              </w:rPr>
              <w:t xml:space="preserve">Solide capacité managériale </w:t>
            </w:r>
          </w:p>
        </w:tc>
        <w:tc>
          <w:tcPr>
            <w:tcW w:w="4500" w:type="dxa"/>
            <w:vAlign w:val="center"/>
          </w:tcPr>
          <w:p w14:paraId="70964272" w14:textId="77777777" w:rsidR="00D03A34" w:rsidRPr="00527531" w:rsidRDefault="00D03A34" w:rsidP="00863406">
            <w:pPr>
              <w:pStyle w:val="CV-Education"/>
              <w:ind w:left="0" w:firstLine="0"/>
              <w:rPr>
                <w:rFonts w:cs="Arial"/>
                <w:sz w:val="22"/>
                <w:szCs w:val="22"/>
                <w:lang w:val="en-CA"/>
              </w:rPr>
            </w:pPr>
            <w:r w:rsidRPr="00527531">
              <w:rPr>
                <w:rFonts w:cs="Arial"/>
                <w:sz w:val="22"/>
                <w:szCs w:val="22"/>
                <w:lang w:val="en-CA"/>
              </w:rPr>
              <w:t>Rig</w:t>
            </w:r>
            <w:r w:rsidR="00863406" w:rsidRPr="00527531">
              <w:rPr>
                <w:rFonts w:cs="Arial"/>
                <w:sz w:val="22"/>
                <w:szCs w:val="22"/>
                <w:lang w:val="en-CA"/>
              </w:rPr>
              <w:t xml:space="preserve">ueur </w:t>
            </w:r>
            <w:r w:rsidRPr="00527531">
              <w:rPr>
                <w:rFonts w:cs="Arial"/>
                <w:sz w:val="22"/>
                <w:szCs w:val="22"/>
                <w:lang w:val="en-CA"/>
              </w:rPr>
              <w:t>/</w:t>
            </w:r>
            <w:r w:rsidR="00863406" w:rsidRPr="00527531">
              <w:rPr>
                <w:rFonts w:cs="Arial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863406" w:rsidRPr="00527531">
              <w:rPr>
                <w:rFonts w:cs="Arial"/>
                <w:sz w:val="22"/>
                <w:szCs w:val="22"/>
                <w:lang w:val="en-CA"/>
              </w:rPr>
              <w:t>souçi</w:t>
            </w:r>
            <w:proofErr w:type="spellEnd"/>
            <w:r w:rsidR="00863406" w:rsidRPr="00527531">
              <w:rPr>
                <w:rFonts w:cs="Arial"/>
                <w:sz w:val="22"/>
                <w:szCs w:val="22"/>
                <w:lang w:val="en-CA"/>
              </w:rPr>
              <w:t xml:space="preserve"> du </w:t>
            </w:r>
            <w:r w:rsidR="005D695D">
              <w:rPr>
                <w:rFonts w:cs="Arial"/>
                <w:sz w:val="22"/>
                <w:szCs w:val="22"/>
                <w:lang w:val="en-CA"/>
              </w:rPr>
              <w:t>detail</w:t>
            </w:r>
          </w:p>
        </w:tc>
      </w:tr>
      <w:tr w:rsidR="00D03A34" w:rsidRPr="00F21511" w14:paraId="74847DDF" w14:textId="77777777" w:rsidTr="001252A4">
        <w:trPr>
          <w:trHeight w:val="649"/>
        </w:trPr>
        <w:tc>
          <w:tcPr>
            <w:tcW w:w="5353" w:type="dxa"/>
            <w:vAlign w:val="center"/>
          </w:tcPr>
          <w:p w14:paraId="7E3A59B2" w14:textId="77777777" w:rsidR="00D03A34" w:rsidRPr="00527531" w:rsidRDefault="00C02978" w:rsidP="00C02978">
            <w:pPr>
              <w:pStyle w:val="CV-Education"/>
              <w:ind w:left="0" w:firstLine="0"/>
              <w:rPr>
                <w:rFonts w:cs="Arial"/>
                <w:sz w:val="22"/>
                <w:szCs w:val="22"/>
                <w:lang w:val="fr-CA"/>
              </w:rPr>
            </w:pPr>
            <w:r w:rsidRPr="00527531">
              <w:rPr>
                <w:rFonts w:cs="Arial"/>
                <w:sz w:val="22"/>
                <w:szCs w:val="22"/>
                <w:lang w:val="fr-CA"/>
              </w:rPr>
              <w:t>E</w:t>
            </w:r>
            <w:r w:rsidR="00F035E5" w:rsidRPr="00527531">
              <w:rPr>
                <w:rFonts w:cs="Arial"/>
                <w:sz w:val="22"/>
                <w:szCs w:val="22"/>
                <w:lang w:val="fr-CA"/>
              </w:rPr>
              <w:t xml:space="preserve">xpérience </w:t>
            </w:r>
            <w:r w:rsidRPr="00527531">
              <w:rPr>
                <w:rFonts w:cs="Arial"/>
                <w:sz w:val="22"/>
                <w:szCs w:val="22"/>
                <w:lang w:val="fr-CA"/>
              </w:rPr>
              <w:t xml:space="preserve">approfondie </w:t>
            </w:r>
            <w:r w:rsidR="00F035E5" w:rsidRPr="00527531">
              <w:rPr>
                <w:rFonts w:cs="Arial"/>
                <w:sz w:val="22"/>
                <w:szCs w:val="22"/>
                <w:lang w:val="fr-CA"/>
              </w:rPr>
              <w:t>de g</w:t>
            </w:r>
            <w:r w:rsidR="00573665" w:rsidRPr="00527531">
              <w:rPr>
                <w:rFonts w:cs="Arial"/>
                <w:sz w:val="22"/>
                <w:szCs w:val="22"/>
                <w:lang w:val="fr-CA"/>
              </w:rPr>
              <w:t xml:space="preserve">estion contractuelle </w:t>
            </w:r>
          </w:p>
        </w:tc>
        <w:tc>
          <w:tcPr>
            <w:tcW w:w="4500" w:type="dxa"/>
            <w:vAlign w:val="center"/>
          </w:tcPr>
          <w:p w14:paraId="1F900E62" w14:textId="77777777" w:rsidR="00D03A34" w:rsidRPr="00527531" w:rsidRDefault="00C02978" w:rsidP="00C02978">
            <w:pPr>
              <w:pStyle w:val="CV-Education"/>
              <w:ind w:left="0" w:firstLine="0"/>
              <w:rPr>
                <w:rFonts w:cs="Arial"/>
                <w:sz w:val="22"/>
                <w:szCs w:val="22"/>
                <w:lang w:val="fr-CA"/>
              </w:rPr>
            </w:pPr>
            <w:r w:rsidRPr="00527531">
              <w:rPr>
                <w:rFonts w:cs="Arial"/>
                <w:sz w:val="22"/>
                <w:szCs w:val="22"/>
                <w:lang w:val="fr-CA"/>
              </w:rPr>
              <w:t>Excellent c</w:t>
            </w:r>
            <w:r w:rsidR="009D5EF9" w:rsidRPr="00527531">
              <w:rPr>
                <w:rFonts w:cs="Arial"/>
                <w:sz w:val="22"/>
                <w:szCs w:val="22"/>
                <w:lang w:val="fr-CA"/>
              </w:rPr>
              <w:t>ommunicateur</w:t>
            </w:r>
          </w:p>
        </w:tc>
      </w:tr>
      <w:tr w:rsidR="00D03A34" w:rsidRPr="009914E7" w14:paraId="29F105B6" w14:textId="77777777" w:rsidTr="001252A4">
        <w:trPr>
          <w:trHeight w:val="649"/>
        </w:trPr>
        <w:tc>
          <w:tcPr>
            <w:tcW w:w="5353" w:type="dxa"/>
            <w:vAlign w:val="center"/>
          </w:tcPr>
          <w:p w14:paraId="19DDBDAA" w14:textId="77777777" w:rsidR="00D03A34" w:rsidRPr="00527531" w:rsidRDefault="00573665" w:rsidP="00573665">
            <w:pPr>
              <w:pStyle w:val="CV-Education"/>
              <w:ind w:left="0" w:firstLine="0"/>
              <w:rPr>
                <w:rFonts w:cs="Arial"/>
                <w:sz w:val="22"/>
                <w:szCs w:val="22"/>
                <w:lang w:val="fr-CA"/>
              </w:rPr>
            </w:pPr>
            <w:r w:rsidRPr="00527531">
              <w:rPr>
                <w:rFonts w:cs="Arial"/>
                <w:sz w:val="22"/>
                <w:szCs w:val="22"/>
                <w:lang w:val="fr-CA"/>
              </w:rPr>
              <w:t>Connaissance des milieux syndiqués (multi-pays)</w:t>
            </w:r>
          </w:p>
        </w:tc>
        <w:tc>
          <w:tcPr>
            <w:tcW w:w="4500" w:type="dxa"/>
            <w:vAlign w:val="center"/>
          </w:tcPr>
          <w:p w14:paraId="6AC1DABA" w14:textId="77777777" w:rsidR="00D03A34" w:rsidRPr="00527531" w:rsidRDefault="00BB57CF" w:rsidP="00DA3CE2">
            <w:pPr>
              <w:pStyle w:val="CV-Education"/>
              <w:ind w:left="0" w:firstLine="0"/>
              <w:rPr>
                <w:rFonts w:cs="Arial"/>
                <w:sz w:val="22"/>
                <w:szCs w:val="22"/>
                <w:lang w:val="fr-CA"/>
              </w:rPr>
            </w:pPr>
            <w:r w:rsidRPr="00527531">
              <w:rPr>
                <w:rFonts w:cs="Arial"/>
                <w:sz w:val="22"/>
                <w:szCs w:val="22"/>
                <w:lang w:val="fr-CA"/>
              </w:rPr>
              <w:t>Sens de la planification</w:t>
            </w:r>
            <w:r w:rsidR="008A599A" w:rsidRPr="00527531">
              <w:rPr>
                <w:rFonts w:cs="Arial"/>
                <w:sz w:val="22"/>
                <w:szCs w:val="22"/>
                <w:lang w:val="fr-CA"/>
              </w:rPr>
              <w:t xml:space="preserve"> / organis</w:t>
            </w:r>
            <w:r w:rsidR="00C02978" w:rsidRPr="00527531">
              <w:rPr>
                <w:rFonts w:cs="Arial"/>
                <w:sz w:val="22"/>
                <w:szCs w:val="22"/>
                <w:lang w:val="fr-CA"/>
              </w:rPr>
              <w:t>ation</w:t>
            </w:r>
          </w:p>
        </w:tc>
      </w:tr>
      <w:tr w:rsidR="009D5EF9" w:rsidRPr="00075A9C" w14:paraId="58F8D3D2" w14:textId="77777777" w:rsidTr="001252A4">
        <w:trPr>
          <w:trHeight w:val="649"/>
        </w:trPr>
        <w:tc>
          <w:tcPr>
            <w:tcW w:w="5353" w:type="dxa"/>
            <w:vAlign w:val="center"/>
          </w:tcPr>
          <w:p w14:paraId="1E74DF6D" w14:textId="77777777" w:rsidR="009D5EF9" w:rsidRPr="00527531" w:rsidRDefault="00573665" w:rsidP="00DA3CE2">
            <w:pPr>
              <w:pStyle w:val="CV-Education"/>
              <w:ind w:left="0" w:firstLine="0"/>
              <w:rPr>
                <w:rFonts w:cs="Arial"/>
                <w:sz w:val="22"/>
                <w:szCs w:val="22"/>
                <w:lang w:val="fr-CA"/>
              </w:rPr>
            </w:pPr>
            <w:r w:rsidRPr="00527531">
              <w:rPr>
                <w:rFonts w:cs="Arial"/>
                <w:sz w:val="22"/>
                <w:szCs w:val="22"/>
                <w:lang w:val="fr-CA"/>
              </w:rPr>
              <w:t xml:space="preserve">Connaissances techniques multidisciplinaires (électricité, mécanique, instrumentation/contrôle, etc.) </w:t>
            </w:r>
          </w:p>
        </w:tc>
        <w:tc>
          <w:tcPr>
            <w:tcW w:w="4500" w:type="dxa"/>
            <w:vAlign w:val="center"/>
          </w:tcPr>
          <w:p w14:paraId="04AC16F1" w14:textId="77777777" w:rsidR="009D5EF9" w:rsidRPr="00527531" w:rsidRDefault="009D5EF9" w:rsidP="00C02978">
            <w:pPr>
              <w:pStyle w:val="CV-Education"/>
              <w:ind w:left="0" w:firstLine="0"/>
              <w:rPr>
                <w:rFonts w:cs="Arial"/>
                <w:sz w:val="22"/>
                <w:szCs w:val="22"/>
                <w:lang w:val="fr-CA"/>
              </w:rPr>
            </w:pPr>
            <w:r w:rsidRPr="00527531">
              <w:rPr>
                <w:rFonts w:cs="Arial"/>
                <w:sz w:val="22"/>
                <w:szCs w:val="22"/>
                <w:lang w:val="fr-CA"/>
              </w:rPr>
              <w:t xml:space="preserve">Esprit d’analyse </w:t>
            </w:r>
            <w:r w:rsidR="00C02978" w:rsidRPr="00527531">
              <w:rPr>
                <w:rFonts w:cs="Arial"/>
                <w:sz w:val="22"/>
                <w:szCs w:val="22"/>
                <w:lang w:val="fr-CA"/>
              </w:rPr>
              <w:t>et synthèse</w:t>
            </w:r>
            <w:r w:rsidRPr="00527531">
              <w:rPr>
                <w:rFonts w:cs="Arial"/>
                <w:sz w:val="22"/>
                <w:szCs w:val="22"/>
                <w:lang w:val="fr-CA"/>
              </w:rPr>
              <w:t xml:space="preserve"> </w:t>
            </w:r>
          </w:p>
        </w:tc>
      </w:tr>
      <w:tr w:rsidR="009D5EF9" w:rsidRPr="009914E7" w14:paraId="3E9FCBB7" w14:textId="77777777" w:rsidTr="001252A4">
        <w:trPr>
          <w:trHeight w:val="649"/>
        </w:trPr>
        <w:tc>
          <w:tcPr>
            <w:tcW w:w="5353" w:type="dxa"/>
            <w:vAlign w:val="center"/>
          </w:tcPr>
          <w:p w14:paraId="5CE308F0" w14:textId="77777777" w:rsidR="009D5EF9" w:rsidRPr="00527531" w:rsidRDefault="007642F9" w:rsidP="007642F9">
            <w:pPr>
              <w:pStyle w:val="CV-Education"/>
              <w:ind w:left="0" w:firstLine="0"/>
              <w:rPr>
                <w:rFonts w:cs="Arial"/>
                <w:sz w:val="22"/>
                <w:szCs w:val="22"/>
                <w:lang w:val="en-US"/>
              </w:rPr>
            </w:pPr>
            <w:r w:rsidRPr="00527531">
              <w:rPr>
                <w:rFonts w:cs="Arial"/>
                <w:sz w:val="22"/>
                <w:szCs w:val="22"/>
                <w:lang w:val="fr-CA"/>
              </w:rPr>
              <w:t>Excellentes habiletés de rédaction</w:t>
            </w:r>
          </w:p>
        </w:tc>
        <w:tc>
          <w:tcPr>
            <w:tcW w:w="4500" w:type="dxa"/>
            <w:vAlign w:val="center"/>
          </w:tcPr>
          <w:p w14:paraId="0CDABD60" w14:textId="77777777" w:rsidR="009D5EF9" w:rsidRPr="00527531" w:rsidRDefault="00C02978" w:rsidP="00DA3CE2">
            <w:pPr>
              <w:pStyle w:val="CV-Education"/>
              <w:ind w:left="0" w:firstLine="0"/>
              <w:rPr>
                <w:rFonts w:cs="Arial"/>
                <w:sz w:val="22"/>
                <w:szCs w:val="22"/>
                <w:lang w:val="fr-CA"/>
              </w:rPr>
            </w:pPr>
            <w:r w:rsidRPr="00527531">
              <w:rPr>
                <w:rFonts w:cs="Arial"/>
                <w:sz w:val="22"/>
                <w:szCs w:val="22"/>
                <w:lang w:val="fr-CA"/>
              </w:rPr>
              <w:t xml:space="preserve">Habileté </w:t>
            </w:r>
            <w:r w:rsidR="009D5EF9" w:rsidRPr="00527531">
              <w:rPr>
                <w:rFonts w:cs="Arial"/>
                <w:sz w:val="22"/>
                <w:szCs w:val="22"/>
                <w:lang w:val="fr-CA"/>
              </w:rPr>
              <w:t>de résolution de problème</w:t>
            </w:r>
          </w:p>
        </w:tc>
      </w:tr>
    </w:tbl>
    <w:p w14:paraId="1356FC08" w14:textId="77777777" w:rsidR="001252A4" w:rsidRDefault="001252A4">
      <w:pPr>
        <w:widowControl/>
        <w:overflowPunct/>
        <w:autoSpaceDE/>
        <w:autoSpaceDN/>
        <w:adjustRightInd/>
        <w:textAlignment w:val="auto"/>
        <w:rPr>
          <w:rFonts w:cs="Arial"/>
          <w:b/>
          <w:color w:val="0000FF"/>
          <w:lang w:val="fr-CA"/>
        </w:rPr>
      </w:pPr>
    </w:p>
    <w:p w14:paraId="0B0F7C80" w14:textId="77777777" w:rsidR="00E35866" w:rsidRPr="00AF3269" w:rsidRDefault="00E35866" w:rsidP="005D695D">
      <w:pPr>
        <w:pStyle w:val="CV-MainTitles"/>
        <w:keepNext w:val="0"/>
        <w:tabs>
          <w:tab w:val="clear" w:pos="9639"/>
          <w:tab w:val="right" w:pos="9781"/>
        </w:tabs>
        <w:suppressAutoHyphens w:val="0"/>
        <w:jc w:val="both"/>
        <w:rPr>
          <w:rFonts w:cs="Arial"/>
          <w:lang w:val="fr-CA"/>
        </w:rPr>
      </w:pPr>
      <w:r w:rsidRPr="00AF3269">
        <w:rPr>
          <w:rFonts w:cs="Arial"/>
          <w:lang w:val="fr-CA"/>
        </w:rPr>
        <w:t>FORMATION ACADÉMIQUE</w:t>
      </w:r>
    </w:p>
    <w:p w14:paraId="6C27F9D0" w14:textId="77777777" w:rsidR="00E35866" w:rsidRPr="00BA145F" w:rsidRDefault="00E35866" w:rsidP="00E35866">
      <w:pPr>
        <w:pStyle w:val="CV-Education"/>
        <w:rPr>
          <w:rFonts w:cs="Arial"/>
          <w:sz w:val="22"/>
          <w:szCs w:val="22"/>
          <w:lang w:val="fr-CA"/>
        </w:rPr>
      </w:pPr>
      <w:r w:rsidRPr="00BA145F">
        <w:rPr>
          <w:rFonts w:cs="Arial"/>
          <w:sz w:val="22"/>
          <w:szCs w:val="22"/>
          <w:lang w:val="fr-CA"/>
        </w:rPr>
        <w:t>1991-1993</w:t>
      </w:r>
      <w:r w:rsidRPr="00BA145F">
        <w:rPr>
          <w:rFonts w:cs="Arial"/>
          <w:sz w:val="22"/>
          <w:szCs w:val="22"/>
          <w:lang w:val="fr-CA"/>
        </w:rPr>
        <w:tab/>
        <w:t>Cours de maîtrise en Génie Civil, Université Laval, Québec, Canada</w:t>
      </w:r>
    </w:p>
    <w:p w14:paraId="54A78D0F" w14:textId="77777777" w:rsidR="00E35866" w:rsidRPr="005D695D" w:rsidRDefault="00E35866" w:rsidP="005D695D">
      <w:pPr>
        <w:pStyle w:val="CV-Education"/>
        <w:rPr>
          <w:rFonts w:cs="Arial"/>
          <w:sz w:val="22"/>
          <w:szCs w:val="22"/>
          <w:lang w:val="fr-CA"/>
        </w:rPr>
      </w:pPr>
      <w:r w:rsidRPr="00BA145F">
        <w:rPr>
          <w:rFonts w:cs="Arial"/>
          <w:sz w:val="22"/>
          <w:szCs w:val="22"/>
          <w:lang w:val="fr-CA"/>
        </w:rPr>
        <w:t>1983-1987</w:t>
      </w:r>
      <w:r w:rsidRPr="00BA145F">
        <w:rPr>
          <w:rFonts w:cs="Arial"/>
          <w:sz w:val="22"/>
          <w:szCs w:val="22"/>
          <w:lang w:val="fr-CA"/>
        </w:rPr>
        <w:tab/>
        <w:t>Baccalauréat en génie mécanique, Université de Sherbrooke</w:t>
      </w:r>
      <w:r w:rsidR="005D695D">
        <w:rPr>
          <w:rFonts w:cs="Arial"/>
          <w:sz w:val="22"/>
          <w:szCs w:val="22"/>
          <w:lang w:val="fr-CA"/>
        </w:rPr>
        <w:t>, Québec, Canada</w:t>
      </w:r>
    </w:p>
    <w:sectPr w:rsidR="00E35866" w:rsidRPr="005D695D" w:rsidSect="002A29B3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812" w:right="1041" w:bottom="431" w:left="1412" w:header="607" w:footer="0" w:gutter="0"/>
      <w:cols w:space="720"/>
      <w:formProt w:val="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C1A4" w14:textId="77777777" w:rsidR="00542B30" w:rsidRDefault="00542B30">
      <w:pPr>
        <w:widowControl/>
        <w:spacing w:line="20" w:lineRule="exact"/>
      </w:pPr>
    </w:p>
  </w:endnote>
  <w:endnote w:type="continuationSeparator" w:id="0">
    <w:p w14:paraId="222B3267" w14:textId="77777777" w:rsidR="00542B30" w:rsidRDefault="00542B30">
      <w:r>
        <w:t xml:space="preserve"> </w:t>
      </w:r>
    </w:p>
  </w:endnote>
  <w:endnote w:type="continuationNotice" w:id="1">
    <w:p w14:paraId="2819956D" w14:textId="77777777" w:rsidR="00542B30" w:rsidRDefault="00542B3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125B" w14:textId="77777777" w:rsidR="00951574" w:rsidRDefault="00951574" w:rsidP="008A394F">
    <w:pPr>
      <w:tabs>
        <w:tab w:val="left" w:pos="8505"/>
      </w:tabs>
      <w:rPr>
        <w:i/>
        <w:sz w:val="20"/>
        <w:lang w:val="fr-CA"/>
      </w:rPr>
    </w:pPr>
  </w:p>
  <w:p w14:paraId="06192207" w14:textId="0C6E1FBE" w:rsidR="00CA5BF6" w:rsidRPr="008A394F" w:rsidRDefault="00285585" w:rsidP="008A394F">
    <w:pPr>
      <w:tabs>
        <w:tab w:val="left" w:pos="8505"/>
      </w:tabs>
      <w:rPr>
        <w:i/>
        <w:sz w:val="20"/>
        <w:lang w:val="en-US"/>
      </w:rPr>
    </w:pPr>
    <w:r>
      <w:rPr>
        <w:i/>
        <w:sz w:val="20"/>
        <w:lang w:val="fr-CA"/>
      </w:rPr>
      <w:t>2022-05-02</w:t>
    </w:r>
    <w:r w:rsidR="00951574">
      <w:rPr>
        <w:i/>
        <w:sz w:val="20"/>
        <w:lang w:val="fr-CA"/>
      </w:rPr>
      <w:tab/>
    </w:r>
    <w:r w:rsidR="00951574" w:rsidRPr="00FD7349">
      <w:rPr>
        <w:i/>
        <w:sz w:val="20"/>
        <w:lang w:val="fr-CA"/>
      </w:rPr>
      <w:t xml:space="preserve">Page </w:t>
    </w:r>
    <w:r w:rsidR="00951574" w:rsidRPr="00FD7349">
      <w:rPr>
        <w:i/>
        <w:sz w:val="20"/>
        <w:lang w:val="fr-CA"/>
      </w:rPr>
      <w:fldChar w:fldCharType="begin"/>
    </w:r>
    <w:r w:rsidR="00951574" w:rsidRPr="00FD7349">
      <w:rPr>
        <w:i/>
        <w:sz w:val="20"/>
        <w:lang w:val="fr-CA"/>
      </w:rPr>
      <w:instrText xml:space="preserve"> PAGE  \* Arabic  \* MERGEFORMAT </w:instrText>
    </w:r>
    <w:r w:rsidR="00951574" w:rsidRPr="00FD7349">
      <w:rPr>
        <w:i/>
        <w:sz w:val="20"/>
        <w:lang w:val="fr-CA"/>
      </w:rPr>
      <w:fldChar w:fldCharType="separate"/>
    </w:r>
    <w:r w:rsidR="00C74357">
      <w:rPr>
        <w:i/>
        <w:noProof/>
        <w:sz w:val="20"/>
        <w:lang w:val="fr-CA"/>
      </w:rPr>
      <w:t>2</w:t>
    </w:r>
    <w:r w:rsidR="00951574" w:rsidRPr="00FD7349">
      <w:rPr>
        <w:i/>
        <w:sz w:val="20"/>
        <w:lang w:val="fr-CA"/>
      </w:rPr>
      <w:fldChar w:fldCharType="end"/>
    </w:r>
    <w:r w:rsidR="00951574" w:rsidRPr="00FD7349">
      <w:rPr>
        <w:i/>
        <w:sz w:val="20"/>
        <w:lang w:val="fr-CA"/>
      </w:rPr>
      <w:t xml:space="preserve"> de </w:t>
    </w:r>
    <w:r w:rsidR="00951574" w:rsidRPr="00FD7349">
      <w:rPr>
        <w:i/>
        <w:sz w:val="20"/>
        <w:lang w:val="fr-CA"/>
      </w:rPr>
      <w:fldChar w:fldCharType="begin"/>
    </w:r>
    <w:r w:rsidR="00951574" w:rsidRPr="00FD7349">
      <w:rPr>
        <w:i/>
        <w:sz w:val="20"/>
        <w:lang w:val="fr-CA"/>
      </w:rPr>
      <w:instrText xml:space="preserve"> NUMPAGES  \* Arabic  \* MERGEFORMAT </w:instrText>
    </w:r>
    <w:r w:rsidR="00951574" w:rsidRPr="00FD7349">
      <w:rPr>
        <w:i/>
        <w:sz w:val="20"/>
        <w:lang w:val="fr-CA"/>
      </w:rPr>
      <w:fldChar w:fldCharType="separate"/>
    </w:r>
    <w:r w:rsidR="00C74357">
      <w:rPr>
        <w:i/>
        <w:noProof/>
        <w:sz w:val="20"/>
        <w:lang w:val="fr-CA"/>
      </w:rPr>
      <w:t>2</w:t>
    </w:r>
    <w:r w:rsidR="00951574" w:rsidRPr="00FD7349">
      <w:rPr>
        <w:i/>
        <w:sz w:val="20"/>
        <w:lang w:val="fr-CA"/>
      </w:rPr>
      <w:fldChar w:fldCharType="end"/>
    </w:r>
    <w:r w:rsidR="00CA5BF6">
      <w:rPr>
        <w:i/>
        <w:sz w:val="20"/>
      </w:rPr>
      <w:tab/>
    </w:r>
  </w:p>
  <w:p w14:paraId="0D3B087D" w14:textId="77777777" w:rsidR="00CA5BF6" w:rsidRDefault="00CA5BF6">
    <w:pPr>
      <w:jc w:val="right"/>
      <w:rPr>
        <w:sz w:val="11"/>
      </w:rPr>
    </w:pPr>
  </w:p>
  <w:p w14:paraId="2CC161C1" w14:textId="77777777" w:rsidR="00CA5BF6" w:rsidRDefault="00CA5BF6">
    <w:pPr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1FDC" w14:textId="77777777" w:rsidR="00542B30" w:rsidRDefault="00542B30">
      <w:r>
        <w:separator/>
      </w:r>
    </w:p>
  </w:footnote>
  <w:footnote w:type="continuationSeparator" w:id="0">
    <w:p w14:paraId="6C9EF33D" w14:textId="77777777" w:rsidR="00542B30" w:rsidRDefault="00542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BFFA" w14:textId="77777777" w:rsidR="00E35866" w:rsidRPr="00E35866" w:rsidRDefault="00E35866" w:rsidP="00E35866">
    <w:pPr>
      <w:pStyle w:val="Header"/>
      <w:jc w:val="right"/>
      <w:rPr>
        <w:b/>
        <w:i/>
        <w:color w:val="0000FF"/>
        <w:sz w:val="36"/>
        <w:szCs w:val="36"/>
        <w:lang w:val="fr-CA"/>
      </w:rPr>
    </w:pPr>
    <w:r w:rsidRPr="00E35866">
      <w:rPr>
        <w:b/>
        <w:i/>
        <w:color w:val="0000FF"/>
        <w:sz w:val="36"/>
        <w:szCs w:val="36"/>
        <w:lang w:val="fr-CA"/>
      </w:rPr>
      <w:t>MICHEL DEMERS</w:t>
    </w:r>
    <w:r w:rsidR="00E426E9">
      <w:rPr>
        <w:b/>
        <w:i/>
        <w:color w:val="0000FF"/>
        <w:sz w:val="36"/>
        <w:szCs w:val="36"/>
        <w:lang w:val="fr-CA"/>
      </w:rPr>
      <w:t>, ing.</w:t>
    </w:r>
  </w:p>
  <w:p w14:paraId="3E51A666" w14:textId="77777777" w:rsidR="00E35866" w:rsidRPr="00E35866" w:rsidRDefault="00E35866" w:rsidP="00E35866">
    <w:pPr>
      <w:pStyle w:val="Header"/>
      <w:jc w:val="right"/>
      <w:rPr>
        <w:i/>
        <w:lang w:val="fr-CA"/>
      </w:rPr>
    </w:pPr>
    <w:r w:rsidRPr="00E35866">
      <w:rPr>
        <w:i/>
        <w:lang w:val="fr-CA"/>
      </w:rPr>
      <w:t xml:space="preserve">C </w:t>
    </w:r>
    <w:r w:rsidR="00F4189A">
      <w:rPr>
        <w:i/>
        <w:lang w:val="fr-CA"/>
      </w:rPr>
      <w:t xml:space="preserve">+1 </w:t>
    </w:r>
    <w:r w:rsidRPr="00E35866">
      <w:rPr>
        <w:i/>
        <w:lang w:val="fr-CA"/>
      </w:rPr>
      <w:t>514-217-8939</w:t>
    </w:r>
  </w:p>
  <w:p w14:paraId="5D6962F5" w14:textId="77777777" w:rsidR="00E35866" w:rsidRPr="00E35866" w:rsidRDefault="00E35866" w:rsidP="00E35866">
    <w:pPr>
      <w:pStyle w:val="Header"/>
      <w:jc w:val="right"/>
      <w:rPr>
        <w:i/>
        <w:lang w:val="fr-CA"/>
      </w:rPr>
    </w:pPr>
    <w:r w:rsidRPr="00E35866">
      <w:rPr>
        <w:i/>
        <w:lang w:val="fr-CA"/>
      </w:rPr>
      <w:t xml:space="preserve">E </w:t>
    </w:r>
    <w:hyperlink r:id="rId1" w:history="1">
      <w:r w:rsidRPr="00E35866">
        <w:rPr>
          <w:rStyle w:val="Hyperlink"/>
          <w:i/>
          <w:lang w:val="fr-CA"/>
        </w:rPr>
        <w:t>servicesconseilsmd@gmail.com</w:t>
      </w:r>
    </w:hyperlink>
  </w:p>
  <w:p w14:paraId="2F062AEB" w14:textId="77777777" w:rsidR="00E35866" w:rsidRPr="00E35866" w:rsidRDefault="00E35866" w:rsidP="00E35866">
    <w:pPr>
      <w:pStyle w:val="Header"/>
      <w:jc w:val="right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0CCD7A"/>
    <w:lvl w:ilvl="0">
      <w:numFmt w:val="decimal"/>
      <w:pStyle w:val="CV-Bullet"/>
      <w:lvlText w:val="*"/>
      <w:lvlJc w:val="left"/>
    </w:lvl>
  </w:abstractNum>
  <w:abstractNum w:abstractNumId="1" w15:restartNumberingAfterBreak="0">
    <w:nsid w:val="4D3F41BD"/>
    <w:multiLevelType w:val="hybridMultilevel"/>
    <w:tmpl w:val="639259EA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6D45133"/>
    <w:multiLevelType w:val="hybridMultilevel"/>
    <w:tmpl w:val="C79E793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1EE35C9"/>
    <w:multiLevelType w:val="hybridMultilevel"/>
    <w:tmpl w:val="0758FEFE"/>
    <w:lvl w:ilvl="0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num w:numId="1" w16cid:durableId="687366800">
    <w:abstractNumId w:val="0"/>
    <w:lvlOverride w:ilvl="0">
      <w:lvl w:ilvl="0">
        <w:start w:val="1"/>
        <w:numFmt w:val="bullet"/>
        <w:pStyle w:val="CV-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 w:numId="2" w16cid:durableId="454180984">
    <w:abstractNumId w:val="3"/>
  </w:num>
  <w:num w:numId="3" w16cid:durableId="1054306049">
    <w:abstractNumId w:val="1"/>
  </w:num>
  <w:num w:numId="4" w16cid:durableId="159271189">
    <w:abstractNumId w:val="2"/>
  </w:num>
  <w:num w:numId="5" w16cid:durableId="135417279">
    <w:abstractNumId w:val="0"/>
    <w:lvlOverride w:ilvl="0">
      <w:lvl w:ilvl="0">
        <w:start w:val="1"/>
        <w:numFmt w:val="bullet"/>
        <w:pStyle w:val="CV-Bullet"/>
        <w:lvlText w:val=""/>
        <w:legacy w:legacy="1" w:legacySpace="0" w:legacyIndent="360"/>
        <w:lvlJc w:val="left"/>
        <w:pPr>
          <w:ind w:left="2520" w:hanging="360"/>
        </w:pPr>
        <w:rPr>
          <w:rFonts w:ascii="Wingdings" w:hAnsi="Wingdings" w:hint="default"/>
          <w:color w:val="0000FF"/>
          <w:sz w:val="28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SB7KyC50qWGeNy9l8lKcdj2XWbWIlelUHRQTjMZPdXhpBEk9Qt/wOwrcvFZbFQpLxpOvv8osk+hcXbhK1vgfQ==" w:salt="fKC7tDgzV5dhFxIDFQIyxA=="/>
  <w:defaultTabStop w:val="720"/>
  <w:hyphenationZone w:val="1026"/>
  <w:doNotHyphenateCaps/>
  <w:drawingGridHorizontalSpacing w:val="115"/>
  <w:drawingGridVerticalSpacing w:val="31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7EB"/>
    <w:rsid w:val="00006406"/>
    <w:rsid w:val="0001786F"/>
    <w:rsid w:val="00027317"/>
    <w:rsid w:val="00037781"/>
    <w:rsid w:val="00040E67"/>
    <w:rsid w:val="000611A1"/>
    <w:rsid w:val="000632BE"/>
    <w:rsid w:val="00064580"/>
    <w:rsid w:val="000710A7"/>
    <w:rsid w:val="00073D4C"/>
    <w:rsid w:val="00075A9C"/>
    <w:rsid w:val="00084298"/>
    <w:rsid w:val="00085F7D"/>
    <w:rsid w:val="000938C9"/>
    <w:rsid w:val="00096BD8"/>
    <w:rsid w:val="000B5BE7"/>
    <w:rsid w:val="000B6007"/>
    <w:rsid w:val="000D37DF"/>
    <w:rsid w:val="000D7C99"/>
    <w:rsid w:val="000E470B"/>
    <w:rsid w:val="000E53DA"/>
    <w:rsid w:val="001006A6"/>
    <w:rsid w:val="00110447"/>
    <w:rsid w:val="001111CB"/>
    <w:rsid w:val="00111438"/>
    <w:rsid w:val="00111460"/>
    <w:rsid w:val="001140BF"/>
    <w:rsid w:val="00115E6F"/>
    <w:rsid w:val="001252A4"/>
    <w:rsid w:val="00134D55"/>
    <w:rsid w:val="00153C36"/>
    <w:rsid w:val="001574DC"/>
    <w:rsid w:val="0016178E"/>
    <w:rsid w:val="00161D1D"/>
    <w:rsid w:val="00165618"/>
    <w:rsid w:val="00167FEC"/>
    <w:rsid w:val="00173366"/>
    <w:rsid w:val="0018032A"/>
    <w:rsid w:val="001807B7"/>
    <w:rsid w:val="001860E7"/>
    <w:rsid w:val="00186EA6"/>
    <w:rsid w:val="001918B3"/>
    <w:rsid w:val="0019216A"/>
    <w:rsid w:val="001B3675"/>
    <w:rsid w:val="001C2F0E"/>
    <w:rsid w:val="001C6BEF"/>
    <w:rsid w:val="001C7A27"/>
    <w:rsid w:val="001D0C19"/>
    <w:rsid w:val="001F27F9"/>
    <w:rsid w:val="001F4157"/>
    <w:rsid w:val="001F4C7F"/>
    <w:rsid w:val="001F5C32"/>
    <w:rsid w:val="002016E2"/>
    <w:rsid w:val="0023552D"/>
    <w:rsid w:val="00236756"/>
    <w:rsid w:val="00246CB1"/>
    <w:rsid w:val="002502A0"/>
    <w:rsid w:val="00255478"/>
    <w:rsid w:val="0026427B"/>
    <w:rsid w:val="002647BF"/>
    <w:rsid w:val="00275034"/>
    <w:rsid w:val="002758A9"/>
    <w:rsid w:val="002801B7"/>
    <w:rsid w:val="00282C8A"/>
    <w:rsid w:val="00285585"/>
    <w:rsid w:val="00293316"/>
    <w:rsid w:val="00294DD9"/>
    <w:rsid w:val="002952BF"/>
    <w:rsid w:val="00297429"/>
    <w:rsid w:val="002A0D0F"/>
    <w:rsid w:val="002A29B3"/>
    <w:rsid w:val="002A6800"/>
    <w:rsid w:val="002A7E85"/>
    <w:rsid w:val="002B11B5"/>
    <w:rsid w:val="002B1E4D"/>
    <w:rsid w:val="002B2A71"/>
    <w:rsid w:val="002D2E80"/>
    <w:rsid w:val="00302B67"/>
    <w:rsid w:val="003065F7"/>
    <w:rsid w:val="0032087E"/>
    <w:rsid w:val="00320C22"/>
    <w:rsid w:val="0032235A"/>
    <w:rsid w:val="003341D6"/>
    <w:rsid w:val="00334814"/>
    <w:rsid w:val="003365BD"/>
    <w:rsid w:val="00336AA3"/>
    <w:rsid w:val="00346A7A"/>
    <w:rsid w:val="003538FA"/>
    <w:rsid w:val="00355435"/>
    <w:rsid w:val="003567A8"/>
    <w:rsid w:val="003635A7"/>
    <w:rsid w:val="00370E5E"/>
    <w:rsid w:val="003834FC"/>
    <w:rsid w:val="003A6533"/>
    <w:rsid w:val="003A73B0"/>
    <w:rsid w:val="003A7B3B"/>
    <w:rsid w:val="003B0696"/>
    <w:rsid w:val="003D414D"/>
    <w:rsid w:val="003E21C6"/>
    <w:rsid w:val="003F2D59"/>
    <w:rsid w:val="004069D9"/>
    <w:rsid w:val="00433FAB"/>
    <w:rsid w:val="004449C4"/>
    <w:rsid w:val="00456733"/>
    <w:rsid w:val="0046180A"/>
    <w:rsid w:val="004639FD"/>
    <w:rsid w:val="004728E5"/>
    <w:rsid w:val="004812E9"/>
    <w:rsid w:val="0049326A"/>
    <w:rsid w:val="004A6E1C"/>
    <w:rsid w:val="004A7264"/>
    <w:rsid w:val="004A7631"/>
    <w:rsid w:val="004B526C"/>
    <w:rsid w:val="004E65DB"/>
    <w:rsid w:val="004F0FE7"/>
    <w:rsid w:val="004F41F4"/>
    <w:rsid w:val="00500504"/>
    <w:rsid w:val="00500855"/>
    <w:rsid w:val="005101AF"/>
    <w:rsid w:val="005166AD"/>
    <w:rsid w:val="00527531"/>
    <w:rsid w:val="00530491"/>
    <w:rsid w:val="005425D9"/>
    <w:rsid w:val="00542B30"/>
    <w:rsid w:val="00554F83"/>
    <w:rsid w:val="00555745"/>
    <w:rsid w:val="00567B19"/>
    <w:rsid w:val="00573665"/>
    <w:rsid w:val="00593429"/>
    <w:rsid w:val="00594DC0"/>
    <w:rsid w:val="0059687F"/>
    <w:rsid w:val="005A6322"/>
    <w:rsid w:val="005B643F"/>
    <w:rsid w:val="005D695D"/>
    <w:rsid w:val="005E073B"/>
    <w:rsid w:val="005E4BA3"/>
    <w:rsid w:val="005E7B24"/>
    <w:rsid w:val="00606A3A"/>
    <w:rsid w:val="0060701C"/>
    <w:rsid w:val="006176A8"/>
    <w:rsid w:val="00632508"/>
    <w:rsid w:val="00663036"/>
    <w:rsid w:val="00663B6D"/>
    <w:rsid w:val="00665953"/>
    <w:rsid w:val="006718C2"/>
    <w:rsid w:val="00674E9A"/>
    <w:rsid w:val="006916A8"/>
    <w:rsid w:val="00693A29"/>
    <w:rsid w:val="00694232"/>
    <w:rsid w:val="006978CF"/>
    <w:rsid w:val="006A08A2"/>
    <w:rsid w:val="006A2579"/>
    <w:rsid w:val="006A28DA"/>
    <w:rsid w:val="006A321F"/>
    <w:rsid w:val="006A4D1C"/>
    <w:rsid w:val="006C0EFF"/>
    <w:rsid w:val="006C299B"/>
    <w:rsid w:val="006D4BB4"/>
    <w:rsid w:val="006D5B08"/>
    <w:rsid w:val="006E1C22"/>
    <w:rsid w:val="006F003E"/>
    <w:rsid w:val="006F719D"/>
    <w:rsid w:val="00721062"/>
    <w:rsid w:val="007257C1"/>
    <w:rsid w:val="00740B84"/>
    <w:rsid w:val="007447EF"/>
    <w:rsid w:val="0075592E"/>
    <w:rsid w:val="00757D5F"/>
    <w:rsid w:val="00763620"/>
    <w:rsid w:val="007642F9"/>
    <w:rsid w:val="0077151E"/>
    <w:rsid w:val="0079340A"/>
    <w:rsid w:val="007B033F"/>
    <w:rsid w:val="007B1A3D"/>
    <w:rsid w:val="007B27DC"/>
    <w:rsid w:val="007B70A7"/>
    <w:rsid w:val="007D7367"/>
    <w:rsid w:val="007E21B3"/>
    <w:rsid w:val="007E53F5"/>
    <w:rsid w:val="007F260C"/>
    <w:rsid w:val="00800B2D"/>
    <w:rsid w:val="0080226E"/>
    <w:rsid w:val="008170BB"/>
    <w:rsid w:val="00827C06"/>
    <w:rsid w:val="00832112"/>
    <w:rsid w:val="00832F4E"/>
    <w:rsid w:val="008477E6"/>
    <w:rsid w:val="00854030"/>
    <w:rsid w:val="00857D1A"/>
    <w:rsid w:val="00863406"/>
    <w:rsid w:val="0086408A"/>
    <w:rsid w:val="008668E7"/>
    <w:rsid w:val="00880AFC"/>
    <w:rsid w:val="00884F08"/>
    <w:rsid w:val="008869D5"/>
    <w:rsid w:val="00895727"/>
    <w:rsid w:val="00896F78"/>
    <w:rsid w:val="008A394F"/>
    <w:rsid w:val="008A599A"/>
    <w:rsid w:val="008B663A"/>
    <w:rsid w:val="008D30D3"/>
    <w:rsid w:val="008D6FC0"/>
    <w:rsid w:val="008E4DDC"/>
    <w:rsid w:val="009034D4"/>
    <w:rsid w:val="009039BA"/>
    <w:rsid w:val="00910C38"/>
    <w:rsid w:val="009135CB"/>
    <w:rsid w:val="00917EE4"/>
    <w:rsid w:val="009306D2"/>
    <w:rsid w:val="00932642"/>
    <w:rsid w:val="00932D9C"/>
    <w:rsid w:val="00933335"/>
    <w:rsid w:val="00935621"/>
    <w:rsid w:val="00937641"/>
    <w:rsid w:val="00945122"/>
    <w:rsid w:val="00946E0C"/>
    <w:rsid w:val="00951574"/>
    <w:rsid w:val="00951F79"/>
    <w:rsid w:val="00966919"/>
    <w:rsid w:val="0097741C"/>
    <w:rsid w:val="00982AAA"/>
    <w:rsid w:val="0098571B"/>
    <w:rsid w:val="009914E7"/>
    <w:rsid w:val="009C374C"/>
    <w:rsid w:val="009D5EF9"/>
    <w:rsid w:val="009F55BB"/>
    <w:rsid w:val="009F782A"/>
    <w:rsid w:val="00A13FF3"/>
    <w:rsid w:val="00A2041A"/>
    <w:rsid w:val="00A23617"/>
    <w:rsid w:val="00A336B9"/>
    <w:rsid w:val="00A40AF1"/>
    <w:rsid w:val="00A41543"/>
    <w:rsid w:val="00A5001C"/>
    <w:rsid w:val="00A50FE7"/>
    <w:rsid w:val="00A52EA3"/>
    <w:rsid w:val="00A53A9F"/>
    <w:rsid w:val="00A75A74"/>
    <w:rsid w:val="00AA75F6"/>
    <w:rsid w:val="00AB0B0F"/>
    <w:rsid w:val="00AB1D44"/>
    <w:rsid w:val="00AB3E7A"/>
    <w:rsid w:val="00AD2096"/>
    <w:rsid w:val="00AE3940"/>
    <w:rsid w:val="00AF2CC0"/>
    <w:rsid w:val="00AF3269"/>
    <w:rsid w:val="00AF3B69"/>
    <w:rsid w:val="00AF4C86"/>
    <w:rsid w:val="00AF5D11"/>
    <w:rsid w:val="00B0008A"/>
    <w:rsid w:val="00B066D0"/>
    <w:rsid w:val="00B071AA"/>
    <w:rsid w:val="00B14F0E"/>
    <w:rsid w:val="00B20C80"/>
    <w:rsid w:val="00B274A3"/>
    <w:rsid w:val="00B33DE5"/>
    <w:rsid w:val="00B45CC7"/>
    <w:rsid w:val="00B47293"/>
    <w:rsid w:val="00B56C8E"/>
    <w:rsid w:val="00B6256C"/>
    <w:rsid w:val="00B678FB"/>
    <w:rsid w:val="00B71DF7"/>
    <w:rsid w:val="00B7770F"/>
    <w:rsid w:val="00B93D31"/>
    <w:rsid w:val="00BA145F"/>
    <w:rsid w:val="00BB20A8"/>
    <w:rsid w:val="00BB57CF"/>
    <w:rsid w:val="00BC3EAF"/>
    <w:rsid w:val="00BD5AAF"/>
    <w:rsid w:val="00C02978"/>
    <w:rsid w:val="00C037C0"/>
    <w:rsid w:val="00C1180F"/>
    <w:rsid w:val="00C2283E"/>
    <w:rsid w:val="00C46C13"/>
    <w:rsid w:val="00C536D5"/>
    <w:rsid w:val="00C56AD4"/>
    <w:rsid w:val="00C616F3"/>
    <w:rsid w:val="00C61F30"/>
    <w:rsid w:val="00C62217"/>
    <w:rsid w:val="00C70266"/>
    <w:rsid w:val="00C742AB"/>
    <w:rsid w:val="00C74357"/>
    <w:rsid w:val="00C770FE"/>
    <w:rsid w:val="00C801E9"/>
    <w:rsid w:val="00C8676E"/>
    <w:rsid w:val="00CA0F90"/>
    <w:rsid w:val="00CA5BBD"/>
    <w:rsid w:val="00CA5BF6"/>
    <w:rsid w:val="00CA5ED7"/>
    <w:rsid w:val="00CB0898"/>
    <w:rsid w:val="00CB47F2"/>
    <w:rsid w:val="00CD037B"/>
    <w:rsid w:val="00CE08E6"/>
    <w:rsid w:val="00CE27C3"/>
    <w:rsid w:val="00D00DDB"/>
    <w:rsid w:val="00D00EEA"/>
    <w:rsid w:val="00D03A34"/>
    <w:rsid w:val="00D04737"/>
    <w:rsid w:val="00D1614B"/>
    <w:rsid w:val="00D35FFD"/>
    <w:rsid w:val="00D5350E"/>
    <w:rsid w:val="00D550EA"/>
    <w:rsid w:val="00D61A5C"/>
    <w:rsid w:val="00D65223"/>
    <w:rsid w:val="00D873E3"/>
    <w:rsid w:val="00D8791C"/>
    <w:rsid w:val="00DA3CE2"/>
    <w:rsid w:val="00DA5DC7"/>
    <w:rsid w:val="00DB5378"/>
    <w:rsid w:val="00DC4542"/>
    <w:rsid w:val="00DE685A"/>
    <w:rsid w:val="00DF0EF0"/>
    <w:rsid w:val="00DF37EB"/>
    <w:rsid w:val="00DF61F0"/>
    <w:rsid w:val="00DF6DA2"/>
    <w:rsid w:val="00E00005"/>
    <w:rsid w:val="00E006F4"/>
    <w:rsid w:val="00E01048"/>
    <w:rsid w:val="00E35866"/>
    <w:rsid w:val="00E37DFA"/>
    <w:rsid w:val="00E426E9"/>
    <w:rsid w:val="00E502D5"/>
    <w:rsid w:val="00E52C8D"/>
    <w:rsid w:val="00E539AD"/>
    <w:rsid w:val="00E562A0"/>
    <w:rsid w:val="00E64843"/>
    <w:rsid w:val="00E7015D"/>
    <w:rsid w:val="00E81CB4"/>
    <w:rsid w:val="00E838C6"/>
    <w:rsid w:val="00E846F3"/>
    <w:rsid w:val="00E97708"/>
    <w:rsid w:val="00EA05FD"/>
    <w:rsid w:val="00EA78C1"/>
    <w:rsid w:val="00EC17D1"/>
    <w:rsid w:val="00EC7975"/>
    <w:rsid w:val="00F035E5"/>
    <w:rsid w:val="00F051CA"/>
    <w:rsid w:val="00F059C8"/>
    <w:rsid w:val="00F13F3A"/>
    <w:rsid w:val="00F14B01"/>
    <w:rsid w:val="00F21041"/>
    <w:rsid w:val="00F21511"/>
    <w:rsid w:val="00F22540"/>
    <w:rsid w:val="00F25FF6"/>
    <w:rsid w:val="00F335CB"/>
    <w:rsid w:val="00F35CEF"/>
    <w:rsid w:val="00F36A6C"/>
    <w:rsid w:val="00F4189A"/>
    <w:rsid w:val="00F46420"/>
    <w:rsid w:val="00F47374"/>
    <w:rsid w:val="00F5512E"/>
    <w:rsid w:val="00FB046D"/>
    <w:rsid w:val="00FD164F"/>
    <w:rsid w:val="00FD2373"/>
    <w:rsid w:val="00FD302D"/>
    <w:rsid w:val="00FD7349"/>
    <w:rsid w:val="00FE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1B8F9A"/>
  <w15:docId w15:val="{069A0A56-88AA-489C-BB3B-4EF36523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A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3"/>
      <w:lang w:val="en-GB"/>
    </w:rPr>
  </w:style>
  <w:style w:type="paragraph" w:styleId="Heading1">
    <w:name w:val="heading 1"/>
    <w:basedOn w:val="Normal"/>
    <w:next w:val="Normal"/>
    <w:qFormat/>
    <w:rsid w:val="00C742AB"/>
    <w:pPr>
      <w:keepNext/>
      <w:ind w:left="1555"/>
      <w:jc w:val="both"/>
      <w:outlineLvl w:val="0"/>
    </w:pPr>
    <w:rPr>
      <w:i/>
      <w:lang w:val="fr-CA"/>
    </w:rPr>
  </w:style>
  <w:style w:type="paragraph" w:styleId="Heading2">
    <w:name w:val="heading 2"/>
    <w:basedOn w:val="Normal"/>
    <w:next w:val="Normal"/>
    <w:qFormat/>
    <w:rsid w:val="00C742A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742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-MainTitles">
    <w:name w:val="CV-Main Titles"/>
    <w:basedOn w:val="Normal"/>
    <w:rsid w:val="00C742AB"/>
    <w:pPr>
      <w:keepNext/>
      <w:tabs>
        <w:tab w:val="right" w:pos="9639"/>
      </w:tabs>
      <w:suppressAutoHyphens/>
      <w:spacing w:before="240" w:after="120"/>
    </w:pPr>
    <w:rPr>
      <w:b/>
      <w:color w:val="0000FF"/>
    </w:rPr>
  </w:style>
  <w:style w:type="paragraph" w:customStyle="1" w:styleId="CV-Occupation">
    <w:name w:val="CV-Occupation"/>
    <w:basedOn w:val="Normal"/>
    <w:rsid w:val="00C742AB"/>
    <w:pPr>
      <w:suppressAutoHyphens/>
      <w:spacing w:after="120"/>
      <w:ind w:left="1555"/>
    </w:pPr>
    <w:rPr>
      <w:b/>
      <w:spacing w:val="-2"/>
    </w:rPr>
  </w:style>
  <w:style w:type="paragraph" w:customStyle="1" w:styleId="CV-Text">
    <w:name w:val="CV-Text"/>
    <w:basedOn w:val="Normal"/>
    <w:rsid w:val="00C742AB"/>
    <w:pPr>
      <w:suppressAutoHyphens/>
      <w:spacing w:after="120"/>
      <w:ind w:left="1555"/>
      <w:jc w:val="both"/>
    </w:pPr>
  </w:style>
  <w:style w:type="paragraph" w:customStyle="1" w:styleId="CV-Bullet">
    <w:name w:val="CV-Bullet"/>
    <w:basedOn w:val="Normal"/>
    <w:rsid w:val="00C742AB"/>
    <w:pPr>
      <w:keepLines/>
      <w:widowControl/>
      <w:numPr>
        <w:numId w:val="1"/>
      </w:numPr>
      <w:tabs>
        <w:tab w:val="left" w:pos="1915"/>
      </w:tabs>
      <w:spacing w:after="120" w:line="264" w:lineRule="auto"/>
      <w:jc w:val="both"/>
    </w:pPr>
    <w:rPr>
      <w:spacing w:val="-3"/>
      <w:lang w:val="en-CA"/>
    </w:rPr>
  </w:style>
  <w:style w:type="paragraph" w:customStyle="1" w:styleId="CV-Intro">
    <w:name w:val="CV-Intro"/>
    <w:basedOn w:val="Normal"/>
    <w:rsid w:val="00C742AB"/>
    <w:pPr>
      <w:suppressAutoHyphens/>
      <w:spacing w:after="120" w:line="264" w:lineRule="auto"/>
      <w:jc w:val="both"/>
    </w:pPr>
    <w:rPr>
      <w:i/>
    </w:rPr>
  </w:style>
  <w:style w:type="paragraph" w:customStyle="1" w:styleId="CV-Education">
    <w:name w:val="CV-Education"/>
    <w:basedOn w:val="Normal"/>
    <w:rsid w:val="00C742AB"/>
    <w:pPr>
      <w:tabs>
        <w:tab w:val="left" w:pos="1560"/>
      </w:tabs>
      <w:spacing w:after="120"/>
      <w:ind w:left="1560" w:hanging="1560"/>
      <w:jc w:val="both"/>
    </w:pPr>
    <w:rPr>
      <w:spacing w:val="-3"/>
    </w:rPr>
  </w:style>
  <w:style w:type="paragraph" w:customStyle="1" w:styleId="CV-Company">
    <w:name w:val="CV-Company"/>
    <w:basedOn w:val="Normal"/>
    <w:rsid w:val="00C742AB"/>
    <w:pPr>
      <w:tabs>
        <w:tab w:val="left" w:pos="1555"/>
      </w:tabs>
      <w:spacing w:before="120" w:after="120"/>
      <w:ind w:left="1554" w:hanging="1554"/>
    </w:pPr>
    <w:rPr>
      <w:b/>
      <w:spacing w:val="-3"/>
    </w:rPr>
  </w:style>
  <w:style w:type="paragraph" w:customStyle="1" w:styleId="CV-FirstLastName">
    <w:name w:val="CV-FirstLastName"/>
    <w:basedOn w:val="Normal"/>
    <w:rsid w:val="00C742AB"/>
    <w:pPr>
      <w:pBdr>
        <w:top w:val="single" w:sz="12" w:space="8" w:color="auto"/>
        <w:bottom w:val="single" w:sz="6" w:space="8" w:color="auto"/>
      </w:pBdr>
      <w:suppressAutoHyphens/>
      <w:spacing w:after="240" w:line="1440" w:lineRule="auto"/>
      <w:jc w:val="right"/>
    </w:pPr>
    <w:rPr>
      <w:b/>
      <w:color w:val="0000FF"/>
      <w:spacing w:val="-4"/>
      <w:sz w:val="36"/>
    </w:rPr>
  </w:style>
  <w:style w:type="paragraph" w:customStyle="1" w:styleId="CV-OtherGroup">
    <w:name w:val="CV-Other Group"/>
    <w:basedOn w:val="CV-Company"/>
    <w:rsid w:val="00C742AB"/>
    <w:pPr>
      <w:tabs>
        <w:tab w:val="clear" w:pos="1555"/>
        <w:tab w:val="left" w:pos="1560"/>
      </w:tabs>
      <w:ind w:left="1560" w:hanging="1560"/>
      <w:jc w:val="both"/>
    </w:pPr>
    <w:rPr>
      <w:b w:val="0"/>
    </w:rPr>
  </w:style>
  <w:style w:type="paragraph" w:customStyle="1" w:styleId="CV-FirstLastName2">
    <w:name w:val="CV-FirstLastName2"/>
    <w:basedOn w:val="Normal"/>
    <w:rsid w:val="00C742AB"/>
    <w:pPr>
      <w:tabs>
        <w:tab w:val="right" w:pos="10109"/>
      </w:tabs>
      <w:suppressAutoHyphens/>
      <w:spacing w:after="480"/>
      <w:jc w:val="both"/>
    </w:pPr>
    <w:rPr>
      <w:b/>
      <w:color w:val="0000FF"/>
      <w:spacing w:val="-3"/>
      <w:sz w:val="29"/>
    </w:rPr>
  </w:style>
  <w:style w:type="paragraph" w:customStyle="1" w:styleId="CV-BulletCircle">
    <w:name w:val="CV-BulletCircle"/>
    <w:rsid w:val="00C742AB"/>
    <w:pPr>
      <w:keepLines/>
      <w:tabs>
        <w:tab w:val="num" w:pos="2304"/>
      </w:tabs>
      <w:spacing w:after="120" w:line="264" w:lineRule="auto"/>
      <w:ind w:left="2304" w:hanging="389"/>
      <w:jc w:val="both"/>
    </w:pPr>
    <w:rPr>
      <w:rFonts w:ascii="Arial" w:hAnsi="Arial"/>
      <w:noProof/>
      <w:sz w:val="23"/>
      <w:lang w:val="en-CA"/>
    </w:rPr>
  </w:style>
  <w:style w:type="paragraph" w:styleId="BalloonText">
    <w:name w:val="Balloon Text"/>
    <w:basedOn w:val="Normal"/>
    <w:link w:val="BalloonTextChar"/>
    <w:rsid w:val="00355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5435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rsid w:val="00C742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2A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0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35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sconseilsm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8B859-ED18-4B1B-9C6A-0AD65EA7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693</Words>
  <Characters>3953</Characters>
  <Application>Microsoft Office Word</Application>
  <DocSecurity>8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Standardized CV- SCV-eng</vt:lpstr>
      <vt:lpstr>Standardized CV- SCV-eng</vt:lpstr>
    </vt:vector>
  </TitlesOfParts>
  <Manager>Standardized CV- SCV-eng</Manager>
  <Company>SNC LAVALIN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Standardized CV- SCV-eng</dc:title>
  <dc:subject>COMPLETED</dc:subject>
  <dc:creator>NICOLE CIGNA</dc:creator>
  <cp:keywords>Standardized CV- SCV-eng</cp:keywords>
  <dc:description>LOGO</dc:description>
  <cp:lastModifiedBy>Demers, Michel</cp:lastModifiedBy>
  <cp:revision>3</cp:revision>
  <cp:lastPrinted>2017-08-30T13:46:00Z</cp:lastPrinted>
  <dcterms:created xsi:type="dcterms:W3CDTF">2022-05-02T15:58:00Z</dcterms:created>
  <dcterms:modified xsi:type="dcterms:W3CDTF">2022-05-02T16:15:00Z</dcterms:modified>
  <cp:category>\Regular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IT_USER">
    <vt:lpwstr>Michel DEMERS</vt:lpwstr>
  </property>
  <property fmtid="{D5CDD505-2E9C-101B-9397-08002B2CF9AE}" pid="3" name="Office">
    <vt:lpwstr>010000</vt:lpwstr>
  </property>
  <property fmtid="{D5CDD505-2E9C-101B-9397-08002B2CF9AE}" pid="4" name="Date completed">
    <vt:lpwstr>2003-11-26</vt:lpwstr>
  </property>
  <property fmtid="{D5CDD505-2E9C-101B-9397-08002B2CF9AE}" pid="5" name="TypeDoc">
    <vt:lpwstr>Old</vt:lpwstr>
  </property>
</Properties>
</file>